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D7" w:rsidRPr="00A060E0" w:rsidRDefault="003A77D6">
      <w:pPr>
        <w:rPr>
          <w:rFonts w:asciiTheme="minorHAnsi" w:hAnsiTheme="minorHAnsi"/>
          <w:sz w:val="22"/>
          <w:szCs w:val="22"/>
        </w:rPr>
      </w:pPr>
      <w:r w:rsidRPr="00A060E0">
        <w:rPr>
          <w:rFonts w:asciiTheme="minorHAnsi" w:hAnsiTheme="minorHAnsi"/>
          <w:b/>
          <w:sz w:val="22"/>
          <w:szCs w:val="22"/>
        </w:rPr>
        <w:t>Data Extraction Guidelines</w:t>
      </w:r>
    </w:p>
    <w:p w:rsidR="003A77D6" w:rsidRPr="00A060E0" w:rsidRDefault="003A77D6">
      <w:pPr>
        <w:rPr>
          <w:rFonts w:asciiTheme="minorHAnsi" w:hAnsiTheme="minorHAnsi"/>
          <w:sz w:val="22"/>
          <w:szCs w:val="22"/>
        </w:rPr>
      </w:pPr>
    </w:p>
    <w:p w:rsidR="00C77730" w:rsidRPr="00A060E0" w:rsidRDefault="00C77730">
      <w:pPr>
        <w:rPr>
          <w:rStyle w:val="CommentReference"/>
          <w:rFonts w:asciiTheme="minorHAnsi" w:hAnsiTheme="minorHAnsi"/>
          <w:sz w:val="22"/>
          <w:szCs w:val="22"/>
        </w:rPr>
      </w:pPr>
      <w:r w:rsidRPr="00A060E0">
        <w:rPr>
          <w:rFonts w:asciiTheme="minorHAnsi" w:hAnsiTheme="minorHAnsi"/>
          <w:b/>
          <w:color w:val="0000FF"/>
          <w:sz w:val="22"/>
          <w:szCs w:val="22"/>
        </w:rPr>
        <w:t xml:space="preserve">*USE ALL AVAILABLE INFORMATION (INCLUDING PROTOCOLS OR </w:t>
      </w:r>
      <w:r w:rsidR="002200D0" w:rsidRPr="00A060E0">
        <w:rPr>
          <w:rFonts w:asciiTheme="minorHAnsi" w:hAnsiTheme="minorHAnsi"/>
          <w:b/>
          <w:color w:val="0000FF"/>
          <w:sz w:val="22"/>
          <w:szCs w:val="22"/>
        </w:rPr>
        <w:t>COMPANION</w:t>
      </w:r>
      <w:r w:rsidRPr="00A060E0">
        <w:rPr>
          <w:rFonts w:asciiTheme="minorHAnsi" w:hAnsiTheme="minorHAnsi"/>
          <w:b/>
          <w:color w:val="0000FF"/>
          <w:sz w:val="22"/>
          <w:szCs w:val="22"/>
        </w:rPr>
        <w:t xml:space="preserve"> ARTICLES REFERENCED IN </w:t>
      </w:r>
      <w:r w:rsidR="00FD2CFC" w:rsidRPr="00A060E0">
        <w:rPr>
          <w:rFonts w:asciiTheme="minorHAnsi" w:hAnsiTheme="minorHAnsi"/>
          <w:b/>
          <w:color w:val="0000FF"/>
          <w:sz w:val="22"/>
          <w:szCs w:val="22"/>
        </w:rPr>
        <w:t xml:space="preserve">THE </w:t>
      </w:r>
      <w:r w:rsidRPr="00A060E0">
        <w:rPr>
          <w:rFonts w:asciiTheme="minorHAnsi" w:hAnsiTheme="minorHAnsi"/>
          <w:b/>
          <w:color w:val="0000FF"/>
          <w:sz w:val="22"/>
          <w:szCs w:val="22"/>
        </w:rPr>
        <w:t>PUBLICATION, AND RECORD OF TRIAL REGISTRATION)</w:t>
      </w:r>
      <w:r w:rsidR="00723078" w:rsidRPr="00A060E0">
        <w:rPr>
          <w:rFonts w:asciiTheme="minorHAnsi" w:hAnsiTheme="minorHAnsi"/>
          <w:b/>
          <w:color w:val="0000FF"/>
          <w:sz w:val="22"/>
          <w:szCs w:val="22"/>
        </w:rPr>
        <w:t xml:space="preserve"> TO COMPLETE DATA EXTRACTION,</w:t>
      </w:r>
      <w:r w:rsidRPr="00A060E0">
        <w:rPr>
          <w:rFonts w:asciiTheme="minorHAnsi" w:hAnsiTheme="minorHAnsi"/>
          <w:b/>
          <w:color w:val="0000FF"/>
          <w:sz w:val="22"/>
          <w:szCs w:val="22"/>
        </w:rPr>
        <w:t xml:space="preserve"> RISK OF BIAS</w:t>
      </w:r>
      <w:r w:rsidR="00723078" w:rsidRPr="00A060E0">
        <w:rPr>
          <w:rFonts w:asciiTheme="minorHAnsi" w:hAnsiTheme="minorHAnsi"/>
          <w:b/>
          <w:color w:val="0000FF"/>
          <w:sz w:val="22"/>
          <w:szCs w:val="22"/>
        </w:rPr>
        <w:t>, AND CONSORT</w:t>
      </w:r>
      <w:r w:rsidRPr="00A060E0">
        <w:rPr>
          <w:rFonts w:asciiTheme="minorHAnsi" w:hAnsiTheme="minorHAnsi"/>
          <w:b/>
          <w:color w:val="0000FF"/>
          <w:sz w:val="22"/>
          <w:szCs w:val="22"/>
        </w:rPr>
        <w:t xml:space="preserve"> ASSESSMENTS.</w:t>
      </w:r>
      <w:r w:rsidR="00723078" w:rsidRPr="00A060E0">
        <w:rPr>
          <w:rStyle w:val="CommentReference"/>
          <w:rFonts w:asciiTheme="minorHAnsi" w:hAnsiTheme="minorHAnsi"/>
          <w:sz w:val="22"/>
          <w:szCs w:val="22"/>
        </w:rPr>
        <w:t xml:space="preserve"> </w:t>
      </w:r>
    </w:p>
    <w:p w:rsidR="00723078" w:rsidRPr="00A060E0" w:rsidRDefault="00723078">
      <w:pPr>
        <w:rPr>
          <w:rStyle w:val="CommentReference"/>
          <w:rFonts w:asciiTheme="minorHAnsi" w:hAnsiTheme="minorHAnsi"/>
          <w:color w:val="0000FF"/>
          <w:sz w:val="22"/>
          <w:szCs w:val="22"/>
        </w:rPr>
      </w:pPr>
      <w:r w:rsidRPr="00A060E0">
        <w:rPr>
          <w:rStyle w:val="CommentReference"/>
          <w:rFonts w:asciiTheme="minorHAnsi" w:hAnsiTheme="minorHAnsi"/>
          <w:sz w:val="22"/>
          <w:szCs w:val="22"/>
        </w:rPr>
        <w:tab/>
      </w:r>
      <w:r w:rsidRPr="00A060E0">
        <w:rPr>
          <w:rStyle w:val="CommentReference"/>
          <w:rFonts w:asciiTheme="minorHAnsi" w:hAnsiTheme="minorHAnsi"/>
          <w:color w:val="0000FF"/>
          <w:sz w:val="22"/>
          <w:szCs w:val="22"/>
        </w:rPr>
        <w:t xml:space="preserve">- We will include a </w:t>
      </w:r>
      <w:r w:rsidRPr="00A060E0">
        <w:rPr>
          <w:rStyle w:val="CommentReference"/>
          <w:rFonts w:asciiTheme="minorHAnsi" w:hAnsiTheme="minorHAnsi"/>
          <w:color w:val="0000FF"/>
          <w:sz w:val="22"/>
          <w:szCs w:val="22"/>
          <w:u w:val="single"/>
        </w:rPr>
        <w:t>MAXIMUM OF THREE</w:t>
      </w:r>
      <w:r w:rsidRPr="00A060E0">
        <w:rPr>
          <w:rStyle w:val="CommentReference"/>
          <w:rFonts w:asciiTheme="minorHAnsi" w:hAnsiTheme="minorHAnsi"/>
          <w:color w:val="0000FF"/>
          <w:sz w:val="22"/>
          <w:szCs w:val="22"/>
        </w:rPr>
        <w:t xml:space="preserve"> sources per trial:</w:t>
      </w:r>
    </w:p>
    <w:p w:rsidR="00723078" w:rsidRPr="00A060E0" w:rsidRDefault="00723078" w:rsidP="00723078">
      <w:pPr>
        <w:pStyle w:val="ListParagraph"/>
        <w:numPr>
          <w:ilvl w:val="0"/>
          <w:numId w:val="12"/>
        </w:numPr>
        <w:rPr>
          <w:rFonts w:asciiTheme="minorHAnsi" w:hAnsiTheme="minorHAnsi"/>
          <w:color w:val="0000FF"/>
          <w:sz w:val="22"/>
          <w:szCs w:val="22"/>
        </w:rPr>
      </w:pPr>
      <w:r w:rsidRPr="00A060E0">
        <w:rPr>
          <w:rFonts w:asciiTheme="minorHAnsi" w:hAnsiTheme="minorHAnsi"/>
          <w:color w:val="0000FF"/>
          <w:sz w:val="22"/>
          <w:szCs w:val="22"/>
        </w:rPr>
        <w:t>The trial identified as part of our sample;</w:t>
      </w:r>
    </w:p>
    <w:p w:rsidR="00723078" w:rsidRPr="00A060E0" w:rsidRDefault="00723078" w:rsidP="00723078">
      <w:pPr>
        <w:pStyle w:val="ListParagraph"/>
        <w:numPr>
          <w:ilvl w:val="0"/>
          <w:numId w:val="12"/>
        </w:numPr>
        <w:rPr>
          <w:rFonts w:asciiTheme="minorHAnsi" w:hAnsiTheme="minorHAnsi"/>
          <w:color w:val="0000FF"/>
          <w:sz w:val="22"/>
          <w:szCs w:val="22"/>
        </w:rPr>
      </w:pPr>
      <w:r w:rsidRPr="00A060E0">
        <w:rPr>
          <w:rFonts w:asciiTheme="minorHAnsi" w:hAnsiTheme="minorHAnsi"/>
          <w:color w:val="0000FF"/>
          <w:sz w:val="22"/>
          <w:szCs w:val="22"/>
        </w:rPr>
        <w:t>The trial register, if available; and</w:t>
      </w:r>
    </w:p>
    <w:p w:rsidR="00723078" w:rsidRPr="00A060E0" w:rsidRDefault="00723078" w:rsidP="00723078">
      <w:pPr>
        <w:pStyle w:val="ListParagraph"/>
        <w:numPr>
          <w:ilvl w:val="0"/>
          <w:numId w:val="12"/>
        </w:numPr>
        <w:rPr>
          <w:rFonts w:asciiTheme="minorHAnsi" w:hAnsiTheme="minorHAnsi"/>
          <w:color w:val="0000FF"/>
          <w:sz w:val="22"/>
          <w:szCs w:val="22"/>
        </w:rPr>
      </w:pPr>
      <w:r w:rsidRPr="00A060E0">
        <w:rPr>
          <w:rFonts w:asciiTheme="minorHAnsi" w:hAnsiTheme="minorHAnsi"/>
          <w:color w:val="0000FF"/>
          <w:sz w:val="22"/>
          <w:szCs w:val="22"/>
          <w:u w:val="single"/>
        </w:rPr>
        <w:t>EITHER</w:t>
      </w:r>
      <w:r w:rsidRPr="00A060E0">
        <w:rPr>
          <w:rFonts w:asciiTheme="minorHAnsi" w:hAnsiTheme="minorHAnsi"/>
          <w:color w:val="0000FF"/>
          <w:sz w:val="22"/>
          <w:szCs w:val="22"/>
        </w:rPr>
        <w:t xml:space="preserve"> the published protocol or methods document, if cited in our original study (first choice) </w:t>
      </w:r>
      <w:r w:rsidRPr="00A060E0">
        <w:rPr>
          <w:rFonts w:asciiTheme="minorHAnsi" w:hAnsiTheme="minorHAnsi"/>
          <w:color w:val="0000FF"/>
          <w:sz w:val="22"/>
          <w:szCs w:val="22"/>
          <w:u w:val="single"/>
        </w:rPr>
        <w:t>OR</w:t>
      </w:r>
      <w:r w:rsidRPr="00A060E0">
        <w:rPr>
          <w:rFonts w:asciiTheme="minorHAnsi" w:hAnsiTheme="minorHAnsi"/>
          <w:color w:val="0000FF"/>
          <w:sz w:val="22"/>
          <w:szCs w:val="22"/>
        </w:rPr>
        <w:t xml:space="preserve"> the sentinel trial in the case of multiple publications, if cited in our original study (second choice).</w:t>
      </w:r>
    </w:p>
    <w:p w:rsidR="00B02789" w:rsidRPr="00A060E0" w:rsidRDefault="00B0278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2722"/>
        <w:gridCol w:w="6921"/>
      </w:tblGrid>
      <w:tr w:rsidR="00C472F1" w:rsidRPr="00A060E0" w:rsidTr="00613D51">
        <w:tc>
          <w:tcPr>
            <w:tcW w:w="3307" w:type="dxa"/>
            <w:shd w:val="clear" w:color="auto" w:fill="auto"/>
          </w:tcPr>
          <w:p w:rsidR="00C472F1" w:rsidRPr="00A060E0" w:rsidRDefault="00D96454" w:rsidP="003873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Field</w:t>
            </w:r>
          </w:p>
        </w:tc>
        <w:tc>
          <w:tcPr>
            <w:tcW w:w="2722" w:type="dxa"/>
            <w:shd w:val="clear" w:color="auto" w:fill="auto"/>
          </w:tcPr>
          <w:p w:rsidR="00C472F1" w:rsidRPr="00A060E0" w:rsidRDefault="00D96454" w:rsidP="009E5ED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Response</w:t>
            </w:r>
          </w:p>
        </w:tc>
        <w:tc>
          <w:tcPr>
            <w:tcW w:w="6921" w:type="dxa"/>
            <w:shd w:val="clear" w:color="auto" w:fill="auto"/>
          </w:tcPr>
          <w:p w:rsidR="00C472F1" w:rsidRPr="00A060E0" w:rsidRDefault="00C472F1" w:rsidP="009E5ED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</w:tc>
      </w:tr>
      <w:tr w:rsidR="00597F45" w:rsidRPr="00A060E0" w:rsidTr="00245797">
        <w:tc>
          <w:tcPr>
            <w:tcW w:w="12950" w:type="dxa"/>
            <w:gridSpan w:val="3"/>
            <w:shd w:val="clear" w:color="auto" w:fill="D9D9D9"/>
          </w:tcPr>
          <w:p w:rsidR="00597F45" w:rsidRPr="00A060E0" w:rsidRDefault="00F35AF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060E0">
              <w:rPr>
                <w:rFonts w:asciiTheme="minorHAnsi" w:hAnsiTheme="minorHAnsi"/>
                <w:i/>
                <w:sz w:val="22"/>
                <w:szCs w:val="22"/>
              </w:rPr>
              <w:t>Study design</w:t>
            </w:r>
          </w:p>
        </w:tc>
      </w:tr>
      <w:tr w:rsidR="00C472F1" w:rsidRPr="00A060E0" w:rsidTr="00613D51">
        <w:tc>
          <w:tcPr>
            <w:tcW w:w="3307" w:type="dxa"/>
            <w:shd w:val="clear" w:color="auto" w:fill="auto"/>
          </w:tcPr>
          <w:p w:rsidR="00C472F1" w:rsidRPr="00A060E0" w:rsidRDefault="005B2C5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What wa</w:t>
            </w:r>
            <w:r w:rsidR="007A3D8C" w:rsidRPr="00A060E0">
              <w:rPr>
                <w:rFonts w:asciiTheme="minorHAnsi" w:hAnsiTheme="minorHAnsi"/>
                <w:sz w:val="22"/>
                <w:szCs w:val="22"/>
              </w:rPr>
              <w:t>s the</w:t>
            </w:r>
            <w:r w:rsidR="00C472F1" w:rsidRPr="00A060E0">
              <w:rPr>
                <w:rFonts w:asciiTheme="minorHAnsi" w:hAnsiTheme="minorHAnsi"/>
                <w:sz w:val="22"/>
                <w:szCs w:val="22"/>
              </w:rPr>
              <w:t xml:space="preserve"> design</w:t>
            </w:r>
            <w:r w:rsidR="007A3D8C" w:rsidRPr="00A060E0">
              <w:rPr>
                <w:rFonts w:asciiTheme="minorHAnsi" w:hAnsiTheme="minorHAnsi"/>
                <w:sz w:val="22"/>
                <w:szCs w:val="22"/>
              </w:rPr>
              <w:t xml:space="preserve"> of the RCT</w:t>
            </w:r>
            <w:r w:rsidR="00C472F1" w:rsidRPr="00A060E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722" w:type="dxa"/>
            <w:shd w:val="clear" w:color="auto" w:fill="auto"/>
          </w:tcPr>
          <w:p w:rsidR="00C472F1" w:rsidRPr="00A060E0" w:rsidRDefault="00C472F1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</w:t>
            </w:r>
            <w:r w:rsidR="007A3D8C" w:rsidRPr="00A060E0">
              <w:rPr>
                <w:rFonts w:asciiTheme="minorHAnsi" w:hAnsiTheme="minorHAnsi"/>
                <w:sz w:val="22"/>
                <w:szCs w:val="22"/>
              </w:rPr>
              <w:t>P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>arallel</w:t>
            </w:r>
          </w:p>
          <w:p w:rsidR="00C472F1" w:rsidRPr="00A060E0" w:rsidRDefault="00C472F1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</w:t>
            </w:r>
            <w:r w:rsidR="007A3D8C" w:rsidRPr="00A060E0">
              <w:rPr>
                <w:rFonts w:asciiTheme="minorHAnsi" w:hAnsiTheme="minorHAnsi"/>
                <w:sz w:val="22"/>
                <w:szCs w:val="22"/>
              </w:rPr>
              <w:t>C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>rossover</w:t>
            </w:r>
          </w:p>
          <w:p w:rsidR="00C472F1" w:rsidRPr="00A060E0" w:rsidRDefault="00C472F1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</w:t>
            </w:r>
            <w:r w:rsidR="007A3D8C" w:rsidRPr="00A060E0">
              <w:rPr>
                <w:rFonts w:asciiTheme="minorHAnsi" w:hAnsiTheme="minorHAnsi"/>
                <w:sz w:val="22"/>
                <w:szCs w:val="22"/>
              </w:rPr>
              <w:t>F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>actorial</w:t>
            </w:r>
          </w:p>
          <w:p w:rsidR="00884965" w:rsidRPr="00A060E0" w:rsidRDefault="00884965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</w:t>
            </w:r>
            <w:r w:rsidR="007A3D8C" w:rsidRPr="00A060E0">
              <w:rPr>
                <w:rFonts w:asciiTheme="minorHAnsi" w:hAnsiTheme="minorHAnsi"/>
                <w:sz w:val="22"/>
                <w:szCs w:val="22"/>
              </w:rPr>
              <w:t>S</w:t>
            </w:r>
            <w:r w:rsidR="008A5494" w:rsidRPr="00A060E0">
              <w:rPr>
                <w:rFonts w:asciiTheme="minorHAnsi" w:hAnsiTheme="minorHAnsi"/>
                <w:sz w:val="22"/>
                <w:szCs w:val="22"/>
              </w:rPr>
              <w:t xml:space="preserve">plit 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>body</w:t>
            </w:r>
          </w:p>
          <w:p w:rsidR="00232A09" w:rsidRPr="00A060E0" w:rsidRDefault="00232A09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</w:t>
            </w:r>
            <w:r w:rsidR="007A3D8C" w:rsidRPr="00A060E0">
              <w:rPr>
                <w:rFonts w:asciiTheme="minorHAnsi" w:hAnsiTheme="minorHAnsi"/>
                <w:sz w:val="22"/>
                <w:szCs w:val="22"/>
              </w:rPr>
              <w:t>C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>luster</w:t>
            </w:r>
          </w:p>
          <w:p w:rsidR="00F80519" w:rsidRPr="00A060E0" w:rsidRDefault="00F80519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□Other (specify):</w:t>
            </w:r>
          </w:p>
        </w:tc>
        <w:tc>
          <w:tcPr>
            <w:tcW w:w="6921" w:type="dxa"/>
            <w:shd w:val="clear" w:color="auto" w:fill="auto"/>
          </w:tcPr>
          <w:p w:rsidR="00597F45" w:rsidRPr="00A060E0" w:rsidRDefault="007A3D8C" w:rsidP="00F07BB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597F45" w:rsidRPr="00A060E0">
              <w:rPr>
                <w:rFonts w:asciiTheme="minorHAnsi" w:hAnsiTheme="minorHAnsi"/>
                <w:b/>
                <w:sz w:val="22"/>
                <w:szCs w:val="22"/>
              </w:rPr>
              <w:t>arallel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 xml:space="preserve">: A trial that compares two groups of people concurrently, one of which receives the </w:t>
            </w:r>
            <w:r w:rsidR="00597F45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intervention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 xml:space="preserve"> of interest and one of which is a </w:t>
            </w:r>
            <w:r w:rsidR="00597F45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control group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 xml:space="preserve">. Some parallel trials have more than two </w:t>
            </w:r>
            <w:r w:rsidR="00597F45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comparison groups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 xml:space="preserve"> and some compare different interventions without including a non-intervention control group. (Also called </w:t>
            </w:r>
            <w:r w:rsidR="00597F45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independent group</w:t>
            </w:r>
            <w:r w:rsidR="00597F45" w:rsidRPr="00A060E0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="00597F45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design</w:t>
            </w:r>
            <w:r w:rsidR="00597F45" w:rsidRPr="00A060E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07BBC" w:rsidRPr="00A060E0" w:rsidRDefault="00F07BBC" w:rsidP="00F07BBC">
            <w:pPr>
              <w:rPr>
                <w:rFonts w:asciiTheme="minorHAnsi" w:hAnsiTheme="minorHAnsi"/>
                <w:color w:val="4D4D4D"/>
                <w:sz w:val="22"/>
                <w:szCs w:val="22"/>
              </w:rPr>
            </w:pPr>
          </w:p>
          <w:p w:rsidR="00597F45" w:rsidRPr="00A060E0" w:rsidRDefault="007A3D8C" w:rsidP="00F07BB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597F45" w:rsidRPr="00A060E0">
              <w:rPr>
                <w:rFonts w:asciiTheme="minorHAnsi" w:hAnsiTheme="minorHAnsi"/>
                <w:b/>
                <w:sz w:val="22"/>
                <w:szCs w:val="22"/>
              </w:rPr>
              <w:t>rossover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 xml:space="preserve">: A type of </w:t>
            </w:r>
            <w:r w:rsidR="00597F45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clinical trial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 xml:space="preserve"> comparing two or more </w:t>
            </w:r>
            <w:r w:rsidR="00597F45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interventions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 xml:space="preserve"> in which the </w:t>
            </w:r>
            <w:r w:rsidR="00597F45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participants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>, upon completion of the course of one treatment, are switched to another. For example, for a comparison of treatments A and B, the participants are randomly allocated to receive them in either the order A, B or the order B, A.  Particularly appropriate for study of treatment options for relatively stable health problems. The time during which the firs</w:t>
            </w:r>
            <w:r w:rsidR="00D96454" w:rsidRPr="00A060E0">
              <w:rPr>
                <w:rFonts w:asciiTheme="minorHAnsi" w:hAnsiTheme="minorHAnsi"/>
                <w:sz w:val="22"/>
                <w:szCs w:val="22"/>
              </w:rPr>
              <w:t>t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6454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intervention</w:t>
            </w:r>
            <w:r w:rsidR="00597F45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>is taken is known as the first period, with the second intervention being taken during the second period. </w:t>
            </w:r>
          </w:p>
          <w:p w:rsidR="00F07BBC" w:rsidRPr="00A060E0" w:rsidRDefault="00F07BBC" w:rsidP="00F07B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7BBC" w:rsidRPr="00A060E0" w:rsidRDefault="007A3D8C" w:rsidP="00F07BB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="00597F45" w:rsidRPr="00A060E0">
              <w:rPr>
                <w:rFonts w:asciiTheme="minorHAnsi" w:hAnsiTheme="minorHAnsi"/>
                <w:b/>
                <w:sz w:val="22"/>
                <w:szCs w:val="22"/>
              </w:rPr>
              <w:t>actorial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 xml:space="preserve">: A trial design used to assess the individual contribution of </w:t>
            </w:r>
            <w:r w:rsidR="00597F45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treatments</w:t>
            </w:r>
            <w:r w:rsidR="00597F45" w:rsidRPr="00A060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 xml:space="preserve">given in combination, as well as any interactive effect they may have. Most trials only consider a single factor, where an </w:t>
            </w:r>
            <w:r w:rsidR="00597F45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intervention</w:t>
            </w:r>
            <w:r w:rsidR="00597F45" w:rsidRPr="00A060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 xml:space="preserve">is compared with one or more alternatives, or a </w:t>
            </w:r>
            <w:r w:rsidR="00597F45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placebo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 xml:space="preserve">. In a trial using a 2x2 factorial design, </w:t>
            </w:r>
            <w:r w:rsidR="00597F45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participants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 xml:space="preserve"> are allocated to one of four possible combinations. For example in a 2x2 factorial RCT of nicotine replacement and counselling, participants would be allocated to: nicotine replacement alone, counselling alone, both, or neither. In this way it is possible to test the independent effect of each intervention on smoking cessation and the 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combined effect of (interaction between) the two interventions. This type of study is usually carried out in circumstances where no </w:t>
            </w:r>
            <w:r w:rsidR="00597F45" w:rsidRPr="00A060E0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interaction</w:t>
            </w:r>
            <w:r w:rsidR="00597F45" w:rsidRPr="00A060E0">
              <w:rPr>
                <w:rFonts w:asciiTheme="minorHAnsi" w:hAnsiTheme="minorHAnsi"/>
                <w:sz w:val="22"/>
                <w:szCs w:val="22"/>
              </w:rPr>
              <w:t xml:space="preserve"> is likely.</w:t>
            </w:r>
          </w:p>
          <w:p w:rsidR="00F07BBC" w:rsidRPr="00A060E0" w:rsidRDefault="00F07BBC" w:rsidP="00F07B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7BBC" w:rsidRPr="00A060E0" w:rsidRDefault="008A5494" w:rsidP="00F07BB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Split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07BBC" w:rsidRPr="00A060E0">
              <w:rPr>
                <w:rFonts w:asciiTheme="minorHAnsi" w:hAnsiTheme="minorHAnsi"/>
                <w:b/>
                <w:sz w:val="22"/>
                <w:szCs w:val="22"/>
              </w:rPr>
              <w:t>body</w:t>
            </w:r>
            <w:r w:rsidR="00F07BBC" w:rsidRPr="00A060E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>A trial in which separate body parts within each participant (e.g., eyes) were randomized to receive or not receive an intervention.</w:t>
            </w:r>
          </w:p>
          <w:p w:rsidR="00232A09" w:rsidRPr="00A060E0" w:rsidRDefault="00232A09" w:rsidP="00F07B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2A09" w:rsidRPr="00A060E0" w:rsidRDefault="007A3D8C" w:rsidP="008A5494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232A09" w:rsidRPr="00A060E0">
              <w:rPr>
                <w:rFonts w:asciiTheme="minorHAnsi" w:hAnsiTheme="minorHAnsi"/>
                <w:b/>
                <w:sz w:val="22"/>
                <w:szCs w:val="22"/>
              </w:rPr>
              <w:t>luster</w:t>
            </w:r>
            <w:r w:rsidR="00232A09" w:rsidRPr="00A060E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8A5494" w:rsidRPr="00A060E0">
              <w:rPr>
                <w:rFonts w:asciiTheme="minorHAnsi" w:hAnsiTheme="minorHAnsi"/>
                <w:sz w:val="22"/>
                <w:szCs w:val="22"/>
              </w:rPr>
              <w:t>A trial in which pre-existing groups of participants (e.g., schools, villages) are randomly selected to receive or not receive an intervention.</w:t>
            </w:r>
          </w:p>
        </w:tc>
      </w:tr>
      <w:tr w:rsidR="00F35AFF" w:rsidRPr="00A060E0" w:rsidTr="00613D51">
        <w:tc>
          <w:tcPr>
            <w:tcW w:w="3307" w:type="dxa"/>
            <w:shd w:val="clear" w:color="auto" w:fill="D9D9D9"/>
          </w:tcPr>
          <w:p w:rsidR="00F35AFF" w:rsidRPr="00A060E0" w:rsidRDefault="00F35AF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060E0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Intervention</w:t>
            </w:r>
          </w:p>
        </w:tc>
        <w:tc>
          <w:tcPr>
            <w:tcW w:w="2722" w:type="dxa"/>
            <w:shd w:val="clear" w:color="auto" w:fill="D9D9D9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21" w:type="dxa"/>
            <w:shd w:val="clear" w:color="auto" w:fill="D9D9D9"/>
          </w:tcPr>
          <w:p w:rsidR="00F35AFF" w:rsidRPr="00A060E0" w:rsidRDefault="00F35AFF" w:rsidP="00DB06B8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472F1" w:rsidRPr="00A060E0" w:rsidTr="00613D51">
        <w:tc>
          <w:tcPr>
            <w:tcW w:w="3307" w:type="dxa"/>
            <w:shd w:val="clear" w:color="auto" w:fill="auto"/>
          </w:tcPr>
          <w:p w:rsidR="00C472F1" w:rsidRPr="00A060E0" w:rsidRDefault="005B2C5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What wa</w:t>
            </w:r>
            <w:r w:rsidR="00E22C58" w:rsidRPr="00A060E0">
              <w:rPr>
                <w:rFonts w:asciiTheme="minorHAnsi" w:hAnsiTheme="minorHAnsi"/>
                <w:sz w:val="22"/>
                <w:szCs w:val="22"/>
              </w:rPr>
              <w:t>s the nature of the intervention?</w:t>
            </w:r>
          </w:p>
        </w:tc>
        <w:tc>
          <w:tcPr>
            <w:tcW w:w="2722" w:type="dxa"/>
            <w:shd w:val="clear" w:color="auto" w:fill="auto"/>
          </w:tcPr>
          <w:p w:rsidR="00C472F1" w:rsidRPr="00A060E0" w:rsidRDefault="00E22C5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□Drug</w:t>
            </w:r>
          </w:p>
          <w:p w:rsidR="00E22C58" w:rsidRPr="00A060E0" w:rsidRDefault="00E22C5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</w:t>
            </w:r>
            <w:r w:rsidR="00F80519" w:rsidRPr="00A060E0">
              <w:rPr>
                <w:rFonts w:asciiTheme="minorHAnsi" w:hAnsiTheme="minorHAnsi"/>
                <w:sz w:val="22"/>
                <w:szCs w:val="22"/>
              </w:rPr>
              <w:t>Vaccine</w:t>
            </w:r>
          </w:p>
          <w:p w:rsidR="00F80519" w:rsidRPr="00A060E0" w:rsidRDefault="00F80519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</w:t>
            </w:r>
            <w:r w:rsidR="00884965" w:rsidRPr="00A060E0">
              <w:rPr>
                <w:rFonts w:asciiTheme="minorHAnsi" w:hAnsiTheme="minorHAnsi"/>
                <w:sz w:val="22"/>
                <w:szCs w:val="22"/>
              </w:rPr>
              <w:t>Rehabilitation or psychosocial</w:t>
            </w:r>
          </w:p>
          <w:p w:rsidR="00F80519" w:rsidRPr="00A060E0" w:rsidRDefault="00F80519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</w:t>
            </w:r>
            <w:r w:rsidR="00884965" w:rsidRPr="00A060E0">
              <w:rPr>
                <w:rFonts w:asciiTheme="minorHAnsi" w:hAnsiTheme="minorHAnsi"/>
                <w:sz w:val="22"/>
                <w:szCs w:val="22"/>
              </w:rPr>
              <w:t>Prevention or screening</w:t>
            </w:r>
          </w:p>
          <w:p w:rsidR="00884965" w:rsidRPr="00A060E0" w:rsidRDefault="00884965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□Surgery or radiotherapy</w:t>
            </w:r>
          </w:p>
          <w:p w:rsidR="00884965" w:rsidRPr="00A060E0" w:rsidRDefault="00884965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□Communication, organizational, or educational</w:t>
            </w:r>
          </w:p>
          <w:p w:rsidR="00884965" w:rsidRPr="00A060E0" w:rsidRDefault="00884965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□Alternative therapeutic</w:t>
            </w:r>
          </w:p>
          <w:p w:rsidR="003472CA" w:rsidRPr="00A060E0" w:rsidRDefault="003472CA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□Device</w:t>
            </w:r>
          </w:p>
          <w:p w:rsidR="00F80519" w:rsidRPr="00A060E0" w:rsidRDefault="00F80519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□Other</w:t>
            </w:r>
            <w:r w:rsidR="000023BB" w:rsidRPr="00A060E0">
              <w:rPr>
                <w:rFonts w:asciiTheme="minorHAnsi" w:hAnsiTheme="minorHAnsi"/>
                <w:sz w:val="22"/>
                <w:szCs w:val="22"/>
              </w:rPr>
              <w:t xml:space="preserve"> (specify):</w:t>
            </w:r>
          </w:p>
        </w:tc>
        <w:tc>
          <w:tcPr>
            <w:tcW w:w="6921" w:type="dxa"/>
            <w:shd w:val="clear" w:color="auto" w:fill="auto"/>
          </w:tcPr>
          <w:p w:rsidR="00D74914" w:rsidRPr="00A060E0" w:rsidRDefault="00DB06B8" w:rsidP="00DB06B8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A060E0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884965" w:rsidRPr="00A060E0">
              <w:rPr>
                <w:rFonts w:asciiTheme="minorHAnsi" w:hAnsiTheme="minorHAnsi"/>
                <w:i/>
                <w:sz w:val="22"/>
                <w:szCs w:val="22"/>
              </w:rPr>
              <w:t>Wood BMJ 2008</w:t>
            </w:r>
            <w:r w:rsidRPr="00A060E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F35AFF" w:rsidRPr="00A060E0" w:rsidTr="00613D51">
        <w:tc>
          <w:tcPr>
            <w:tcW w:w="3307" w:type="dxa"/>
            <w:shd w:val="clear" w:color="auto" w:fill="D9D9D9"/>
          </w:tcPr>
          <w:p w:rsidR="00F35AFF" w:rsidRPr="00A060E0" w:rsidRDefault="00F35AF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060E0">
              <w:rPr>
                <w:rFonts w:asciiTheme="minorHAnsi" w:hAnsiTheme="minorHAnsi"/>
                <w:i/>
                <w:sz w:val="22"/>
                <w:szCs w:val="22"/>
              </w:rPr>
              <w:t>Trial conduct</w:t>
            </w:r>
          </w:p>
        </w:tc>
        <w:tc>
          <w:tcPr>
            <w:tcW w:w="2722" w:type="dxa"/>
            <w:shd w:val="clear" w:color="auto" w:fill="D9D9D9"/>
          </w:tcPr>
          <w:p w:rsidR="00F35AFF" w:rsidRPr="00A060E0" w:rsidRDefault="00F35AF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921" w:type="dxa"/>
            <w:shd w:val="clear" w:color="auto" w:fill="D9D9D9"/>
          </w:tcPr>
          <w:p w:rsidR="00F35AFF" w:rsidRPr="00A060E0" w:rsidRDefault="00F35AF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472F1" w:rsidRPr="00A060E0" w:rsidTr="00613D51">
        <w:tc>
          <w:tcPr>
            <w:tcW w:w="3307" w:type="dxa"/>
            <w:shd w:val="clear" w:color="auto" w:fill="auto"/>
          </w:tcPr>
          <w:p w:rsidR="00C472F1" w:rsidRPr="00A060E0" w:rsidRDefault="005B2C5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Wa</w:t>
            </w:r>
            <w:r w:rsidR="00E22C58" w:rsidRPr="00A060E0">
              <w:rPr>
                <w:rFonts w:asciiTheme="minorHAnsi" w:hAnsiTheme="minorHAnsi"/>
                <w:sz w:val="22"/>
                <w:szCs w:val="22"/>
              </w:rPr>
              <w:t>s the study multicentre?</w:t>
            </w:r>
          </w:p>
        </w:tc>
        <w:tc>
          <w:tcPr>
            <w:tcW w:w="2722" w:type="dxa"/>
            <w:shd w:val="clear" w:color="auto" w:fill="auto"/>
          </w:tcPr>
          <w:p w:rsidR="00C472F1" w:rsidRPr="00A060E0" w:rsidRDefault="00E22C5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□Yes</w:t>
            </w:r>
          </w:p>
          <w:p w:rsidR="00E22C58" w:rsidRPr="00A060E0" w:rsidRDefault="00E22C5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□No</w:t>
            </w:r>
          </w:p>
          <w:p w:rsidR="00F80519" w:rsidRPr="00A060E0" w:rsidRDefault="00F80519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□Unclear</w:t>
            </w:r>
          </w:p>
        </w:tc>
        <w:tc>
          <w:tcPr>
            <w:tcW w:w="6921" w:type="dxa"/>
            <w:shd w:val="clear" w:color="auto" w:fill="auto"/>
          </w:tcPr>
          <w:p w:rsidR="00C472F1" w:rsidRPr="00A060E0" w:rsidRDefault="00C472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72F1" w:rsidRPr="00A060E0" w:rsidTr="00613D51">
        <w:tc>
          <w:tcPr>
            <w:tcW w:w="3307" w:type="dxa"/>
            <w:shd w:val="clear" w:color="auto" w:fill="auto"/>
          </w:tcPr>
          <w:p w:rsidR="00C472F1" w:rsidRPr="00A060E0" w:rsidRDefault="005B2C5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Wa</w:t>
            </w:r>
            <w:r w:rsidR="00E22C58" w:rsidRPr="00A060E0">
              <w:rPr>
                <w:rFonts w:asciiTheme="minorHAnsi" w:hAnsiTheme="minorHAnsi"/>
                <w:sz w:val="22"/>
                <w:szCs w:val="22"/>
              </w:rPr>
              <w:t>s the study multinational?</w:t>
            </w:r>
          </w:p>
        </w:tc>
        <w:tc>
          <w:tcPr>
            <w:tcW w:w="2722" w:type="dxa"/>
            <w:shd w:val="clear" w:color="auto" w:fill="auto"/>
          </w:tcPr>
          <w:p w:rsidR="00C472F1" w:rsidRPr="00A060E0" w:rsidRDefault="00E22C5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□Yes</w:t>
            </w:r>
          </w:p>
          <w:p w:rsidR="00E22C58" w:rsidRPr="00A060E0" w:rsidRDefault="00E22C5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□No</w:t>
            </w:r>
          </w:p>
        </w:tc>
        <w:tc>
          <w:tcPr>
            <w:tcW w:w="6921" w:type="dxa"/>
            <w:shd w:val="clear" w:color="auto" w:fill="auto"/>
          </w:tcPr>
          <w:p w:rsidR="00C472F1" w:rsidRPr="00A060E0" w:rsidRDefault="007A5A1D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The term “multinational” pertains to the countries from which patients were enrolled; not to the authors’ affiliations.</w:t>
            </w:r>
          </w:p>
        </w:tc>
      </w:tr>
      <w:tr w:rsidR="00FA3DD8" w:rsidRPr="00A060E0" w:rsidTr="00613D51">
        <w:tc>
          <w:tcPr>
            <w:tcW w:w="3307" w:type="dxa"/>
            <w:shd w:val="clear" w:color="auto" w:fill="auto"/>
          </w:tcPr>
          <w:p w:rsidR="00FA3DD8" w:rsidRPr="00A060E0" w:rsidRDefault="00FA3DD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Where were participants recruited from?</w:t>
            </w:r>
          </w:p>
        </w:tc>
        <w:tc>
          <w:tcPr>
            <w:tcW w:w="2722" w:type="dxa"/>
            <w:shd w:val="clear" w:color="auto" w:fill="auto"/>
          </w:tcPr>
          <w:p w:rsidR="00FA3DD8" w:rsidRPr="00A060E0" w:rsidRDefault="00FA3DD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</w:t>
            </w:r>
            <w:r w:rsidR="00CB2F3B" w:rsidRPr="00A060E0">
              <w:rPr>
                <w:rFonts w:asciiTheme="minorHAnsi" w:hAnsiTheme="minorHAnsi"/>
                <w:sz w:val="22"/>
                <w:szCs w:val="22"/>
              </w:rPr>
              <w:t>Established market economy</w:t>
            </w:r>
          </w:p>
          <w:p w:rsidR="00FA3DD8" w:rsidRPr="00A060E0" w:rsidRDefault="00FA3DD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</w:t>
            </w:r>
            <w:r w:rsidR="00CB2F3B" w:rsidRPr="00A060E0">
              <w:rPr>
                <w:rFonts w:asciiTheme="minorHAnsi" w:hAnsiTheme="minorHAnsi"/>
                <w:sz w:val="22"/>
                <w:szCs w:val="22"/>
              </w:rPr>
              <w:t>Transitional country</w:t>
            </w:r>
          </w:p>
          <w:p w:rsidR="00FA3DD8" w:rsidRPr="00A060E0" w:rsidRDefault="00FA3DD8" w:rsidP="00CB2F3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</w:t>
            </w:r>
            <w:r w:rsidR="00CB2F3B" w:rsidRPr="00A060E0">
              <w:rPr>
                <w:rFonts w:asciiTheme="minorHAnsi" w:hAnsiTheme="minorHAnsi"/>
                <w:sz w:val="22"/>
                <w:szCs w:val="22"/>
              </w:rPr>
              <w:t>Developing country</w:t>
            </w:r>
          </w:p>
        </w:tc>
        <w:tc>
          <w:tcPr>
            <w:tcW w:w="6921" w:type="dxa"/>
            <w:shd w:val="clear" w:color="auto" w:fill="auto"/>
          </w:tcPr>
          <w:p w:rsidR="00FA3DD8" w:rsidRPr="00A060E0" w:rsidRDefault="00CB2F3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Select all that apply.</w:t>
            </w:r>
          </w:p>
          <w:p w:rsidR="00CB2F3B" w:rsidRPr="00A060E0" w:rsidRDefault="00CB2F3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Established market economy: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United States, Canada, Australia, New Zealand, Israel, Japan, Western European countries</w:t>
            </w:r>
          </w:p>
          <w:p w:rsidR="00CB2F3B" w:rsidRPr="00A060E0" w:rsidRDefault="00CB2F3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Transitional country: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Eastern European countries</w:t>
            </w:r>
            <w:r w:rsidR="003E578F" w:rsidRPr="00A060E0">
              <w:rPr>
                <w:rFonts w:asciiTheme="minorHAnsi" w:hAnsiTheme="minorHAnsi"/>
                <w:sz w:val="22"/>
                <w:szCs w:val="22"/>
              </w:rPr>
              <w:t>: Albania, Bosnia and Herzegovina, Bulgaria, Croatia, Hungary, Kosovo, Latvia, Lithuania, FYR Macedonia, Montenegro, Poland, Romania, Serbia, Turkey</w:t>
            </w:r>
          </w:p>
          <w:p w:rsidR="00CB2F3B" w:rsidRPr="00A060E0" w:rsidRDefault="00CB2F3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Developing country: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All others</w:t>
            </w:r>
          </w:p>
          <w:p w:rsidR="00CB2F3B" w:rsidRPr="00A060E0" w:rsidRDefault="00CB2F3B" w:rsidP="00CB2F3B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A060E0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(Panagiotou BMJ 2013</w:t>
            </w:r>
            <w:r w:rsidR="003E578F" w:rsidRPr="00A060E0">
              <w:rPr>
                <w:rFonts w:asciiTheme="minorHAnsi" w:hAnsiTheme="minorHAnsi"/>
                <w:i/>
                <w:sz w:val="22"/>
                <w:szCs w:val="22"/>
              </w:rPr>
              <w:t xml:space="preserve">; International Monetary Fund </w:t>
            </w:r>
            <w:hyperlink r:id="rId8" w:history="1">
              <w:r w:rsidR="003E578F" w:rsidRPr="00A060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http://www.imf.org/external/pubs/ft/weo/2013/02/weodata/groups.htm</w:t>
              </w:r>
            </w:hyperlink>
            <w:r w:rsidRPr="00A060E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F35AFF" w:rsidRPr="00A060E0" w:rsidTr="00613D51">
        <w:tc>
          <w:tcPr>
            <w:tcW w:w="3307" w:type="dxa"/>
            <w:shd w:val="clear" w:color="auto" w:fill="auto"/>
          </w:tcPr>
          <w:p w:rsidR="00F35AFF" w:rsidRPr="00A060E0" w:rsidRDefault="003B7044" w:rsidP="00105B93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What </w:t>
            </w:r>
            <w:r w:rsidR="00105B93" w:rsidRPr="00A060E0">
              <w:rPr>
                <w:rFonts w:asciiTheme="minorHAnsi" w:hAnsiTheme="minorHAnsi"/>
                <w:sz w:val="22"/>
                <w:szCs w:val="22"/>
              </w:rPr>
              <w:t xml:space="preserve">primary </w:t>
            </w:r>
            <w:r w:rsidR="00E04FC8" w:rsidRPr="00A060E0">
              <w:rPr>
                <w:rFonts w:asciiTheme="minorHAnsi" w:hAnsiTheme="minorHAnsi"/>
                <w:sz w:val="22"/>
                <w:szCs w:val="22"/>
              </w:rPr>
              <w:t>diagnostic category was</w:t>
            </w:r>
            <w:r w:rsidR="00F35AFF" w:rsidRPr="00A060E0">
              <w:rPr>
                <w:rFonts w:asciiTheme="minorHAnsi" w:hAnsiTheme="minorHAnsi"/>
                <w:sz w:val="22"/>
                <w:szCs w:val="22"/>
              </w:rPr>
              <w:t xml:space="preserve"> involved in the study?</w:t>
            </w:r>
          </w:p>
        </w:tc>
        <w:tc>
          <w:tcPr>
            <w:tcW w:w="2722" w:type="dxa"/>
            <w:shd w:val="clear" w:color="auto" w:fill="auto"/>
          </w:tcPr>
          <w:p w:rsidR="00F35AFF" w:rsidRPr="00A060E0" w:rsidRDefault="00F35AFF" w:rsidP="002A3406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□Infectious and parasitic diseases</w:t>
            </w:r>
          </w:p>
          <w:p w:rsidR="00F35AFF" w:rsidRPr="00A060E0" w:rsidRDefault="00F35AFF" w:rsidP="002A3406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□Neoplasms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□Blood, blood forming organs, and immune mechanism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□Endocrine, nutritional, and metabolic diseases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□Mental and behavioural disorders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□Nervous system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□Eye and adnexa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□Ear and mastoid process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□Circulatory system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□Respiratory system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□Digestive system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□Skin and subcutaneous tissue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□Musculoskeletal system and connective tissue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□Genitourinary system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□Pregnancy, childbirth, and the puerperium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□Conditions originating in the perinatal period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□Congenital malformations, deformations, and chromosomal abnormalities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□Symptoms, signs, and abnormal clinical and laboratory findings, not elsewhere classified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lastRenderedPageBreak/>
              <w:t>□Injury, poisoning, and consequences of external causes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□External causes of morbidity and mortality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□Factors influencing health status and contact with health services</w:t>
            </w:r>
          </w:p>
          <w:p w:rsidR="003A580B" w:rsidRPr="00A060E0" w:rsidRDefault="003A580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□Oral health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□Other (specify):</w:t>
            </w:r>
          </w:p>
        </w:tc>
        <w:tc>
          <w:tcPr>
            <w:tcW w:w="6921" w:type="dxa"/>
            <w:shd w:val="clear" w:color="auto" w:fill="auto"/>
          </w:tcPr>
          <w:p w:rsidR="00F35AFF" w:rsidRPr="00A060E0" w:rsidRDefault="00105B93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lastRenderedPageBreak/>
              <w:t>Select</w:t>
            </w:r>
            <w:r w:rsidR="00F35AFF" w:rsidRPr="00A060E0">
              <w:rPr>
                <w:rFonts w:asciiTheme="minorHAnsi" w:hAnsiTheme="minorHAnsi"/>
                <w:sz w:val="22"/>
                <w:szCs w:val="22"/>
              </w:rPr>
              <w:t xml:space="preserve"> the primary diagnostic categor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>y of the study</w:t>
            </w:r>
            <w:r w:rsidR="006166CD" w:rsidRPr="00A060E0">
              <w:rPr>
                <w:rFonts w:asciiTheme="minorHAnsi" w:hAnsiTheme="minorHAnsi"/>
                <w:sz w:val="22"/>
                <w:szCs w:val="22"/>
              </w:rPr>
              <w:t xml:space="preserve"> using the ICD-10 classification system</w:t>
            </w:r>
            <w:r w:rsidR="00F35AFF" w:rsidRPr="00A060E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35AFF" w:rsidRPr="00A060E0" w:rsidRDefault="00F35AFF" w:rsidP="002A3406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A060E0">
              <w:rPr>
                <w:rFonts w:asciiTheme="minorHAnsi" w:hAnsiTheme="minorHAnsi"/>
                <w:i/>
                <w:sz w:val="22"/>
                <w:szCs w:val="22"/>
              </w:rPr>
              <w:t xml:space="preserve">(ICD-10 Version:2010 </w:t>
            </w:r>
            <w:hyperlink r:id="rId9" w:history="1">
              <w:r w:rsidRPr="00A060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http://apps.who.int/classifications/icd10/browse/2010/en</w:t>
              </w:r>
            </w:hyperlink>
            <w:r w:rsidRPr="00A060E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613D51" w:rsidRPr="00613D51" w:rsidTr="00613D51">
        <w:tc>
          <w:tcPr>
            <w:tcW w:w="3307" w:type="dxa"/>
            <w:shd w:val="clear" w:color="auto" w:fill="auto"/>
          </w:tcPr>
          <w:p w:rsidR="00613D51" w:rsidRPr="00613D51" w:rsidRDefault="00613D51" w:rsidP="00613D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3D51">
              <w:rPr>
                <w:rFonts w:asciiTheme="minorHAnsi" w:hAnsiTheme="minorHAnsi" w:cs="Calibri"/>
                <w:sz w:val="22"/>
                <w:szCs w:val="22"/>
              </w:rPr>
              <w:lastRenderedPageBreak/>
              <w:t>Who funded the study?</w:t>
            </w:r>
          </w:p>
        </w:tc>
        <w:tc>
          <w:tcPr>
            <w:tcW w:w="2722" w:type="dxa"/>
            <w:shd w:val="clear" w:color="auto" w:fill="auto"/>
          </w:tcPr>
          <w:p w:rsidR="00613D51" w:rsidRPr="00613D51" w:rsidRDefault="00613D51" w:rsidP="00613D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3D51">
              <w:rPr>
                <w:rFonts w:asciiTheme="minorHAnsi" w:hAnsiTheme="minorHAnsi"/>
                <w:sz w:val="22"/>
                <w:szCs w:val="22"/>
              </w:rPr>
              <w:t>□</w:t>
            </w:r>
            <w:r w:rsidRPr="00613D51">
              <w:rPr>
                <w:rFonts w:asciiTheme="minorHAnsi" w:hAnsiTheme="minorHAnsi" w:cs="Calibri"/>
                <w:sz w:val="22"/>
                <w:szCs w:val="22"/>
              </w:rPr>
              <w:t>Government</w:t>
            </w:r>
          </w:p>
          <w:p w:rsidR="00613D51" w:rsidRPr="00613D51" w:rsidRDefault="00613D51" w:rsidP="00613D51">
            <w:pPr>
              <w:rPr>
                <w:rFonts w:asciiTheme="minorHAnsi" w:hAnsiTheme="minorHAnsi"/>
                <w:sz w:val="22"/>
                <w:szCs w:val="22"/>
              </w:rPr>
            </w:pPr>
            <w:r w:rsidRPr="00613D51">
              <w:rPr>
                <w:rFonts w:asciiTheme="minorHAnsi" w:hAnsiTheme="minorHAnsi"/>
                <w:sz w:val="22"/>
                <w:szCs w:val="22"/>
              </w:rPr>
              <w:t>□Academic or research institute</w:t>
            </w:r>
          </w:p>
          <w:p w:rsidR="00613D51" w:rsidRPr="00613D51" w:rsidRDefault="00613D51" w:rsidP="00613D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3D51">
              <w:rPr>
                <w:rFonts w:asciiTheme="minorHAnsi" w:hAnsiTheme="minorHAnsi"/>
                <w:sz w:val="22"/>
                <w:szCs w:val="22"/>
              </w:rPr>
              <w:t>□</w:t>
            </w:r>
            <w:r w:rsidRPr="00613D51">
              <w:rPr>
                <w:rFonts w:asciiTheme="minorHAnsi" w:hAnsiTheme="minorHAnsi" w:cs="Calibri"/>
                <w:sz w:val="22"/>
                <w:szCs w:val="22"/>
              </w:rPr>
              <w:t>Private</w:t>
            </w:r>
          </w:p>
          <w:p w:rsidR="00613D51" w:rsidRPr="00613D51" w:rsidRDefault="00613D51" w:rsidP="00613D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3D51">
              <w:rPr>
                <w:rFonts w:asciiTheme="minorHAnsi" w:hAnsiTheme="minorHAnsi"/>
                <w:sz w:val="22"/>
                <w:szCs w:val="22"/>
              </w:rPr>
              <w:t>□</w:t>
            </w:r>
            <w:r w:rsidRPr="00613D51">
              <w:rPr>
                <w:rFonts w:asciiTheme="minorHAnsi" w:hAnsiTheme="minorHAnsi" w:cs="Calibri"/>
                <w:sz w:val="22"/>
                <w:szCs w:val="22"/>
              </w:rPr>
              <w:t>Pharmaceutical</w:t>
            </w:r>
          </w:p>
          <w:p w:rsidR="00613D51" w:rsidRPr="00613D51" w:rsidRDefault="00613D51" w:rsidP="00613D51">
            <w:pPr>
              <w:rPr>
                <w:rFonts w:asciiTheme="minorHAnsi" w:hAnsiTheme="minorHAnsi"/>
                <w:sz w:val="22"/>
                <w:szCs w:val="22"/>
              </w:rPr>
            </w:pPr>
            <w:r w:rsidRPr="00613D51">
              <w:rPr>
                <w:rFonts w:asciiTheme="minorHAnsi" w:hAnsiTheme="minorHAnsi"/>
                <w:sz w:val="22"/>
                <w:szCs w:val="22"/>
              </w:rPr>
              <w:t>□Industry for device</w:t>
            </w:r>
          </w:p>
          <w:p w:rsidR="00613D51" w:rsidRPr="00613D51" w:rsidRDefault="00613D51" w:rsidP="00613D51">
            <w:pPr>
              <w:rPr>
                <w:rFonts w:asciiTheme="minorHAnsi" w:hAnsiTheme="minorHAnsi"/>
                <w:sz w:val="22"/>
                <w:szCs w:val="22"/>
              </w:rPr>
            </w:pPr>
            <w:r w:rsidRPr="00613D51">
              <w:rPr>
                <w:rFonts w:asciiTheme="minorHAnsi" w:hAnsiTheme="minorHAnsi"/>
                <w:sz w:val="22"/>
                <w:szCs w:val="22"/>
              </w:rPr>
              <w:t>□No external funding</w:t>
            </w:r>
          </w:p>
          <w:p w:rsidR="00613D51" w:rsidRPr="00613D51" w:rsidRDefault="00613D51" w:rsidP="00613D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13D51">
              <w:rPr>
                <w:rFonts w:asciiTheme="minorHAnsi" w:hAnsiTheme="minorHAnsi"/>
                <w:sz w:val="22"/>
                <w:szCs w:val="22"/>
              </w:rPr>
              <w:t>□Other (specify):</w:t>
            </w:r>
          </w:p>
        </w:tc>
        <w:tc>
          <w:tcPr>
            <w:tcW w:w="6921" w:type="dxa"/>
            <w:shd w:val="clear" w:color="auto" w:fill="auto"/>
          </w:tcPr>
          <w:p w:rsidR="00613D51" w:rsidRPr="00613D51" w:rsidRDefault="00613D51" w:rsidP="00613D5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3D51">
              <w:rPr>
                <w:rFonts w:asciiTheme="minorHAnsi" w:hAnsiTheme="minorHAnsi" w:cs="Calibri"/>
                <w:color w:val="000000"/>
                <w:sz w:val="22"/>
                <w:szCs w:val="22"/>
              </w:rPr>
              <w:t>Select all that apply.</w:t>
            </w:r>
          </w:p>
          <w:p w:rsidR="00613D51" w:rsidRPr="00613D51" w:rsidRDefault="00613D51" w:rsidP="00613D5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613D51" w:rsidRPr="00613D51" w:rsidRDefault="00613D51" w:rsidP="00613D5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3D51">
              <w:rPr>
                <w:rFonts w:asciiTheme="minorHAnsi" w:hAnsiTheme="minorHAnsi" w:cs="Calibri"/>
                <w:color w:val="000000"/>
                <w:sz w:val="22"/>
                <w:szCs w:val="22"/>
              </w:rPr>
              <w:t>*Canadian Institutes of Health Research and National Institutes of Health are considered government funding.</w:t>
            </w:r>
          </w:p>
          <w:p w:rsidR="00613D51" w:rsidRPr="00613D51" w:rsidRDefault="00613D51" w:rsidP="00613D5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3D51">
              <w:rPr>
                <w:rFonts w:asciiTheme="minorHAnsi" w:hAnsiTheme="minorHAnsi" w:cs="Calibri"/>
                <w:color w:val="000000"/>
                <w:sz w:val="22"/>
                <w:szCs w:val="22"/>
              </w:rPr>
              <w:t>*If a foundation is listed as a source of funding, report as “Private.”</w:t>
            </w:r>
          </w:p>
          <w:p w:rsidR="00613D51" w:rsidRPr="00613D51" w:rsidRDefault="00613D51" w:rsidP="00613D5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3D51">
              <w:rPr>
                <w:rFonts w:asciiTheme="minorHAnsi" w:hAnsiTheme="minorHAnsi" w:cs="Calibri"/>
                <w:color w:val="000000"/>
                <w:sz w:val="22"/>
                <w:szCs w:val="22"/>
              </w:rPr>
              <w:t>*Include all UN agencies under “Other.”</w:t>
            </w:r>
          </w:p>
          <w:p w:rsidR="00613D51" w:rsidRPr="00613D51" w:rsidRDefault="00613D51" w:rsidP="00613D51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613D51" w:rsidRPr="00613D51" w:rsidRDefault="00613D51" w:rsidP="00613D51">
            <w:pPr>
              <w:jc w:val="right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613D51"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  <w:t>(Klassen Arch Pediatr Adolesc Med 2002)</w:t>
            </w:r>
          </w:p>
        </w:tc>
      </w:tr>
      <w:tr w:rsidR="00105B93" w:rsidRPr="00A060E0" w:rsidTr="00613D51">
        <w:tc>
          <w:tcPr>
            <w:tcW w:w="3307" w:type="dxa"/>
            <w:shd w:val="clear" w:color="auto" w:fill="D9D9D9" w:themeFill="background1" w:themeFillShade="D9"/>
          </w:tcPr>
          <w:p w:rsidR="00105B93" w:rsidRPr="00A060E0" w:rsidRDefault="00105B93" w:rsidP="00105B9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060E0">
              <w:rPr>
                <w:rFonts w:asciiTheme="minorHAnsi" w:hAnsiTheme="minorHAnsi"/>
                <w:i/>
                <w:sz w:val="22"/>
                <w:szCs w:val="22"/>
              </w:rPr>
              <w:t>Sample size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105B93" w:rsidRPr="00A060E0" w:rsidRDefault="00105B93" w:rsidP="00105B9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921" w:type="dxa"/>
            <w:shd w:val="clear" w:color="auto" w:fill="D9D9D9" w:themeFill="background1" w:themeFillShade="D9"/>
          </w:tcPr>
          <w:p w:rsidR="00105B93" w:rsidRPr="00A060E0" w:rsidRDefault="00105B93" w:rsidP="00105B9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05B93" w:rsidRPr="00A060E0" w:rsidTr="00613D51">
        <w:tc>
          <w:tcPr>
            <w:tcW w:w="3307" w:type="dxa"/>
            <w:shd w:val="clear" w:color="auto" w:fill="auto"/>
          </w:tcPr>
          <w:p w:rsidR="00105B93" w:rsidRPr="00A060E0" w:rsidRDefault="00105B93" w:rsidP="00105B93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How many participants were randomized?</w:t>
            </w:r>
          </w:p>
        </w:tc>
        <w:tc>
          <w:tcPr>
            <w:tcW w:w="2722" w:type="dxa"/>
            <w:shd w:val="clear" w:color="auto" w:fill="auto"/>
          </w:tcPr>
          <w:p w:rsidR="00105B93" w:rsidRPr="00A060E0" w:rsidRDefault="00105B93" w:rsidP="00105B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21" w:type="dxa"/>
            <w:shd w:val="clear" w:color="auto" w:fill="auto"/>
          </w:tcPr>
          <w:p w:rsidR="00105B93" w:rsidRPr="00A060E0" w:rsidRDefault="00105B93" w:rsidP="00105B93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Total study n.</w:t>
            </w:r>
          </w:p>
        </w:tc>
      </w:tr>
      <w:tr w:rsidR="00F35AFF" w:rsidRPr="00A060E0" w:rsidTr="00245797">
        <w:tc>
          <w:tcPr>
            <w:tcW w:w="12950" w:type="dxa"/>
            <w:gridSpan w:val="3"/>
            <w:shd w:val="clear" w:color="auto" w:fill="D9D9D9"/>
          </w:tcPr>
          <w:p w:rsidR="00F35AFF" w:rsidRPr="00A060E0" w:rsidRDefault="00F35AF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060E0">
              <w:rPr>
                <w:rFonts w:asciiTheme="minorHAnsi" w:hAnsiTheme="minorHAnsi"/>
                <w:i/>
                <w:sz w:val="22"/>
                <w:szCs w:val="22"/>
              </w:rPr>
              <w:t>Data Monitoring Committee and Follow-up</w:t>
            </w:r>
          </w:p>
        </w:tc>
      </w:tr>
      <w:tr w:rsidR="00F35AFF" w:rsidRPr="00A060E0" w:rsidTr="00613D51">
        <w:tc>
          <w:tcPr>
            <w:tcW w:w="3307" w:type="dxa"/>
            <w:shd w:val="clear" w:color="auto" w:fill="auto"/>
          </w:tcPr>
          <w:p w:rsidR="00F35AFF" w:rsidRPr="00A060E0" w:rsidRDefault="003B7044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Wa</w:t>
            </w:r>
            <w:r w:rsidR="00F35AFF" w:rsidRPr="00A060E0">
              <w:rPr>
                <w:rFonts w:asciiTheme="minorHAnsi" w:hAnsiTheme="minorHAnsi"/>
                <w:sz w:val="22"/>
                <w:szCs w:val="22"/>
              </w:rPr>
              <w:t>s the presence of a Data Monitoring Committee reported?</w:t>
            </w:r>
          </w:p>
        </w:tc>
        <w:tc>
          <w:tcPr>
            <w:tcW w:w="2722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□Yes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□No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□Unclear</w:t>
            </w:r>
          </w:p>
        </w:tc>
        <w:tc>
          <w:tcPr>
            <w:tcW w:w="6921" w:type="dxa"/>
            <w:shd w:val="clear" w:color="auto" w:fill="auto"/>
          </w:tcPr>
          <w:p w:rsidR="00F35AFF" w:rsidRPr="00A060E0" w:rsidRDefault="00EF34E6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May be referred to as a Data Monitoring Committee (DMC), Data Monitoring Safety Board (DSMB), or Data Monitoring Board (DMB).</w:t>
            </w:r>
          </w:p>
        </w:tc>
      </w:tr>
      <w:tr w:rsidR="00F35AFF" w:rsidRPr="00A060E0" w:rsidTr="00613D51">
        <w:tc>
          <w:tcPr>
            <w:tcW w:w="3307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If yes, who were the members?</w:t>
            </w:r>
          </w:p>
        </w:tc>
        <w:tc>
          <w:tcPr>
            <w:tcW w:w="2722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□Physician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□Nurse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□Allied health specialist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□Statistician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□Clinical trial methodologist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□Clinical pharmacologist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□Bioethicist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□Public health practitioner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lastRenderedPageBreak/>
              <w:t>□Consumer/community advocate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□Other (specify):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□Not reported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□N/A</w:t>
            </w:r>
          </w:p>
        </w:tc>
        <w:tc>
          <w:tcPr>
            <w:tcW w:w="6921" w:type="dxa"/>
            <w:shd w:val="clear" w:color="auto" w:fill="auto"/>
          </w:tcPr>
          <w:p w:rsidR="00F35AFF" w:rsidRPr="00A060E0" w:rsidRDefault="00F35AFF" w:rsidP="0089775D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lastRenderedPageBreak/>
              <w:t>Select all that apply.</w:t>
            </w:r>
          </w:p>
        </w:tc>
      </w:tr>
      <w:tr w:rsidR="00F35AFF" w:rsidRPr="00A060E0" w:rsidTr="00613D51">
        <w:tc>
          <w:tcPr>
            <w:tcW w:w="3307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lastRenderedPageBreak/>
              <w:t>Were any interim analyses reported?</w:t>
            </w:r>
          </w:p>
        </w:tc>
        <w:tc>
          <w:tcPr>
            <w:tcW w:w="2722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□Yes, planned a priori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□Yes, not planned a priori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□Yes, unclear when planned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□No</w:t>
            </w:r>
          </w:p>
        </w:tc>
        <w:tc>
          <w:tcPr>
            <w:tcW w:w="6921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  <w:highlight w:val="green"/>
              </w:rPr>
            </w:pPr>
          </w:p>
        </w:tc>
      </w:tr>
      <w:tr w:rsidR="00F35AFF" w:rsidRPr="00A060E0" w:rsidTr="00613D51">
        <w:tc>
          <w:tcPr>
            <w:tcW w:w="3307" w:type="dxa"/>
            <w:shd w:val="clear" w:color="auto" w:fill="auto"/>
          </w:tcPr>
          <w:p w:rsidR="00F35AFF" w:rsidRPr="00A060E0" w:rsidRDefault="00F35AFF" w:rsidP="002A3406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What responsibilities were reported for the Data Monitoring Committee?</w:t>
            </w:r>
          </w:p>
        </w:tc>
        <w:tc>
          <w:tcPr>
            <w:tcW w:w="2722" w:type="dxa"/>
            <w:shd w:val="clear" w:color="auto" w:fill="auto"/>
          </w:tcPr>
          <w:p w:rsidR="00F35AFF" w:rsidRPr="00A060E0" w:rsidRDefault="00F35AFF" w:rsidP="00EB38A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□Dose adjustment</w:t>
            </w:r>
          </w:p>
          <w:p w:rsidR="00F35AFF" w:rsidRPr="00A060E0" w:rsidRDefault="00F35AFF" w:rsidP="00EB38A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□Adjustment to enrollment</w:t>
            </w:r>
          </w:p>
          <w:p w:rsidR="00F35AFF" w:rsidRPr="00A060E0" w:rsidRDefault="00F35AFF" w:rsidP="00EB38A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□Study termination</w:t>
            </w:r>
          </w:p>
          <w:p w:rsidR="00F35AFF" w:rsidRPr="00A060E0" w:rsidRDefault="00F35AFF" w:rsidP="00EB38A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□Review/approve protocol</w:t>
            </w:r>
          </w:p>
          <w:p w:rsidR="00F35AFF" w:rsidRPr="00A060E0" w:rsidRDefault="00F35AFF" w:rsidP="00EB38A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□Review/make recommendations regarding quality of study conduct</w:t>
            </w:r>
          </w:p>
          <w:p w:rsidR="00F35AFF" w:rsidRPr="00A060E0" w:rsidRDefault="00F35AFF" w:rsidP="00EB38A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□Release interim data</w:t>
            </w:r>
          </w:p>
          <w:p w:rsidR="001E6D94" w:rsidRPr="00A060E0" w:rsidRDefault="001E6D94" w:rsidP="00EB38A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□Review safety data</w:t>
            </w:r>
          </w:p>
          <w:p w:rsidR="00F35AFF" w:rsidRPr="00A060E0" w:rsidRDefault="00F35AFF" w:rsidP="00EB38A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□Review/approve manuscripts or presentations</w:t>
            </w:r>
          </w:p>
          <w:p w:rsidR="00F35AFF" w:rsidRPr="00A060E0" w:rsidRDefault="00F35AFF" w:rsidP="00EB38A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□Other (specify):</w:t>
            </w:r>
          </w:p>
          <w:p w:rsidR="00F35AFF" w:rsidRPr="00A060E0" w:rsidRDefault="00F35AFF" w:rsidP="00EB38A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□Not reported</w:t>
            </w:r>
          </w:p>
          <w:p w:rsidR="00F35AFF" w:rsidRPr="00A060E0" w:rsidRDefault="00F35AFF" w:rsidP="00EB38A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□N/A</w:t>
            </w:r>
          </w:p>
        </w:tc>
        <w:tc>
          <w:tcPr>
            <w:tcW w:w="6921" w:type="dxa"/>
            <w:shd w:val="clear" w:color="auto" w:fill="auto"/>
          </w:tcPr>
          <w:p w:rsidR="00F35AFF" w:rsidRPr="00A060E0" w:rsidRDefault="00F35AFF" w:rsidP="0089775D">
            <w:p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Select all that apply.</w:t>
            </w:r>
          </w:p>
        </w:tc>
      </w:tr>
      <w:tr w:rsidR="00F35AFF" w:rsidRPr="00A060E0" w:rsidTr="00613D51">
        <w:tc>
          <w:tcPr>
            <w:tcW w:w="3307" w:type="dxa"/>
            <w:shd w:val="clear" w:color="auto" w:fill="auto"/>
          </w:tcPr>
          <w:p w:rsidR="00F35AFF" w:rsidRPr="00A060E0" w:rsidRDefault="003B7044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We</w:t>
            </w:r>
            <w:r w:rsidR="00F35AFF" w:rsidRPr="00A060E0">
              <w:rPr>
                <w:rFonts w:asciiTheme="minorHAnsi" w:hAnsiTheme="minorHAnsi"/>
                <w:sz w:val="22"/>
                <w:szCs w:val="22"/>
              </w:rPr>
              <w:t>re stopping rules reported?</w:t>
            </w:r>
          </w:p>
        </w:tc>
        <w:tc>
          <w:tcPr>
            <w:tcW w:w="2722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□Yes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□No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□Unclear</w:t>
            </w:r>
          </w:p>
        </w:tc>
        <w:tc>
          <w:tcPr>
            <w:tcW w:w="6921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AFF" w:rsidRPr="00A060E0" w:rsidTr="00613D51">
        <w:tc>
          <w:tcPr>
            <w:tcW w:w="3307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Was the trial stopped early?</w:t>
            </w:r>
          </w:p>
        </w:tc>
        <w:tc>
          <w:tcPr>
            <w:tcW w:w="2722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□Yes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□No</w:t>
            </w:r>
          </w:p>
          <w:p w:rsidR="00F35AFF" w:rsidRPr="00A060E0" w:rsidRDefault="00F35AFF" w:rsidP="00415D0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</w:t>
            </w:r>
            <w:r w:rsidR="00415D0F" w:rsidRPr="00A060E0">
              <w:rPr>
                <w:rFonts w:asciiTheme="minorHAnsi" w:hAnsiTheme="minorHAnsi"/>
                <w:sz w:val="22"/>
                <w:szCs w:val="22"/>
              </w:rPr>
              <w:t>Not reported</w:t>
            </w:r>
          </w:p>
        </w:tc>
        <w:tc>
          <w:tcPr>
            <w:tcW w:w="6921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AFF" w:rsidRPr="00A060E0" w:rsidTr="00613D51">
        <w:tc>
          <w:tcPr>
            <w:tcW w:w="3307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If yes, what was the reason for early stopping?</w:t>
            </w:r>
          </w:p>
        </w:tc>
        <w:tc>
          <w:tcPr>
            <w:tcW w:w="2722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□Benefit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□Harm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□Futility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lastRenderedPageBreak/>
              <w:t>□Funding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□Recruitment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□Unclear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□N/A</w:t>
            </w:r>
          </w:p>
        </w:tc>
        <w:tc>
          <w:tcPr>
            <w:tcW w:w="6921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Benefit: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stopped because of benefit seen in intervention group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Harm: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stopped because of harm seen in intervention group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Futility: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stopped because enrolling enough patients to show difference would not be feasible or no difference found in interim analysis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Funding: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select if funding was for a specific time frame, not if funding inadequate to enroll the higher than anticipated number of participants required (that would be futility)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Recruitment: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stopped because of lower than anticipated recruitment</w:t>
            </w:r>
          </w:p>
        </w:tc>
      </w:tr>
      <w:tr w:rsidR="00F35AFF" w:rsidRPr="00A060E0" w:rsidTr="00245797">
        <w:tc>
          <w:tcPr>
            <w:tcW w:w="12950" w:type="dxa"/>
            <w:gridSpan w:val="3"/>
            <w:shd w:val="clear" w:color="auto" w:fill="D9D9D9"/>
          </w:tcPr>
          <w:p w:rsidR="00F35AFF" w:rsidRPr="00A060E0" w:rsidRDefault="00F35AF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060E0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Outcomes and conclusions</w:t>
            </w:r>
          </w:p>
        </w:tc>
      </w:tr>
      <w:tr w:rsidR="00F35AFF" w:rsidRPr="00A060E0" w:rsidTr="00613D51">
        <w:tc>
          <w:tcPr>
            <w:tcW w:w="3307" w:type="dxa"/>
            <w:shd w:val="clear" w:color="auto" w:fill="auto"/>
          </w:tcPr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Which category best describes the type of primary outcome measured?</w:t>
            </w:r>
          </w:p>
        </w:tc>
        <w:tc>
          <w:tcPr>
            <w:tcW w:w="2722" w:type="dxa"/>
            <w:shd w:val="clear" w:color="auto" w:fill="auto"/>
          </w:tcPr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□Behavioural</w:t>
            </w:r>
          </w:p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□Biomarker</w:t>
            </w:r>
          </w:p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□Pain</w:t>
            </w:r>
          </w:p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□Physiological</w:t>
            </w:r>
          </w:p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□Psychological</w:t>
            </w:r>
          </w:p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□Techniques/training</w:t>
            </w:r>
          </w:p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□Quality of life</w:t>
            </w:r>
          </w:p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□Other (specify):</w:t>
            </w:r>
          </w:p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□N/A</w:t>
            </w:r>
          </w:p>
        </w:tc>
        <w:tc>
          <w:tcPr>
            <w:tcW w:w="6921" w:type="dxa"/>
            <w:shd w:val="clear" w:color="auto" w:fill="auto"/>
          </w:tcPr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Behavioural: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e.g. attitudes, eating behaviours</w:t>
            </w:r>
          </w:p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Biomarker: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NIH definition: A characteristic that is objectively measured and evaluated as an indicator of normal biologic processes, pathogenic processes, or pharmacologic responses to a therapeutic intervention. E.g. blood glucose, urine cultures.</w:t>
            </w:r>
          </w:p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Pain: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e.g. pain relief, pain prevention</w:t>
            </w:r>
          </w:p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Physiological: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adapted from NIH definition: A characteristic or variable that reflects how a patient feels, functions, or survives. E.g. disease progression, mortality</w:t>
            </w:r>
          </w:p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Psychological: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e.g. depression assessment scores, neuropsychological test performance</w:t>
            </w:r>
          </w:p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Techniques/training: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method of intubation, effectiveness of a focus group</w:t>
            </w:r>
          </w:p>
          <w:p w:rsidR="00F35AFF" w:rsidRPr="00A060E0" w:rsidRDefault="00F35AFF" w:rsidP="002F39C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Quality of life: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e.g. SF-36, patient satisfaction</w:t>
            </w:r>
          </w:p>
        </w:tc>
      </w:tr>
      <w:tr w:rsidR="00F35AFF" w:rsidRPr="00A060E0" w:rsidTr="00613D51">
        <w:tc>
          <w:tcPr>
            <w:tcW w:w="3307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Did the authors report planning to collect data on adverse effects/events or side effects?</w:t>
            </w:r>
          </w:p>
        </w:tc>
        <w:tc>
          <w:tcPr>
            <w:tcW w:w="2722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□Yes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□No</w:t>
            </w:r>
          </w:p>
        </w:tc>
        <w:tc>
          <w:tcPr>
            <w:tcW w:w="6921" w:type="dxa"/>
            <w:shd w:val="clear" w:color="auto" w:fill="auto"/>
          </w:tcPr>
          <w:p w:rsidR="00F35AFF" w:rsidRPr="0063196F" w:rsidRDefault="0063196F">
            <w:pPr>
              <w:rPr>
                <w:rFonts w:asciiTheme="minorHAnsi" w:hAnsiTheme="minorHAnsi"/>
                <w:sz w:val="22"/>
                <w:szCs w:val="22"/>
              </w:rPr>
            </w:pPr>
            <w:r w:rsidRPr="0063196F">
              <w:rPr>
                <w:rFonts w:asciiTheme="minorHAnsi" w:hAnsiTheme="minorHAnsi"/>
                <w:sz w:val="22"/>
                <w:szCs w:val="22"/>
              </w:rPr>
              <w:t xml:space="preserve">Examples: </w:t>
            </w:r>
            <w:r w:rsidRPr="00755E23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“Infants were closely monitored for adverse events […]. Adverse events were reported to the study Data and Safety Monitoring Board.” and “Secondary outcomes were […] the frequency of adverse side effects in each medication group.”</w:t>
            </w:r>
          </w:p>
        </w:tc>
      </w:tr>
      <w:tr w:rsidR="00F35AFF" w:rsidRPr="00A060E0" w:rsidTr="00613D51">
        <w:tc>
          <w:tcPr>
            <w:tcW w:w="3307" w:type="dxa"/>
            <w:shd w:val="clear" w:color="auto" w:fill="auto"/>
          </w:tcPr>
          <w:p w:rsidR="00F35AFF" w:rsidRPr="00A060E0" w:rsidRDefault="003B7044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Wa</w:t>
            </w:r>
            <w:r w:rsidR="00F35AFF" w:rsidRPr="00A060E0">
              <w:rPr>
                <w:rFonts w:asciiTheme="minorHAnsi" w:hAnsiTheme="minorHAnsi"/>
                <w:sz w:val="22"/>
                <w:szCs w:val="22"/>
              </w:rPr>
              <w:t>s a method for collecting data on adverse effects stated?</w:t>
            </w:r>
          </w:p>
        </w:tc>
        <w:tc>
          <w:tcPr>
            <w:tcW w:w="2722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□Yes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□No</w:t>
            </w:r>
          </w:p>
        </w:tc>
        <w:tc>
          <w:tcPr>
            <w:tcW w:w="6921" w:type="dxa"/>
            <w:shd w:val="clear" w:color="auto" w:fill="auto"/>
          </w:tcPr>
          <w:p w:rsidR="00F35AFF" w:rsidRPr="0063196F" w:rsidRDefault="0063196F">
            <w:pPr>
              <w:rPr>
                <w:rFonts w:asciiTheme="minorHAnsi" w:hAnsiTheme="minorHAnsi"/>
                <w:sz w:val="22"/>
                <w:szCs w:val="22"/>
              </w:rPr>
            </w:pPr>
            <w:r w:rsidRPr="0063196F">
              <w:rPr>
                <w:rFonts w:asciiTheme="minorHAnsi" w:hAnsiTheme="minorHAnsi"/>
                <w:sz w:val="22"/>
                <w:szCs w:val="22"/>
              </w:rPr>
              <w:t>Examples: “</w:t>
            </w:r>
            <w:r w:rsidRPr="00755E23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All complications were recorded until the patients were discharged” and “Child health workers were asked to report any problems, including neonatal seizures, local skin burns, […]”.</w:t>
            </w:r>
          </w:p>
        </w:tc>
      </w:tr>
      <w:tr w:rsidR="00F35AFF" w:rsidRPr="00A060E0" w:rsidTr="00613D51">
        <w:tc>
          <w:tcPr>
            <w:tcW w:w="3307" w:type="dxa"/>
            <w:shd w:val="clear" w:color="auto" w:fill="auto"/>
          </w:tcPr>
          <w:p w:rsidR="00F35AFF" w:rsidRPr="00A060E0" w:rsidRDefault="003B7044" w:rsidP="00C21E8C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We</w:t>
            </w:r>
            <w:r w:rsidR="00F35AFF" w:rsidRPr="00A060E0">
              <w:rPr>
                <w:rFonts w:asciiTheme="minorHAnsi" w:hAnsiTheme="minorHAnsi"/>
                <w:sz w:val="22"/>
                <w:szCs w:val="22"/>
              </w:rPr>
              <w:t xml:space="preserve">re any </w:t>
            </w:r>
            <w:r w:rsidR="00C21E8C" w:rsidRPr="00A060E0">
              <w:rPr>
                <w:rFonts w:asciiTheme="minorHAnsi" w:hAnsiTheme="minorHAnsi"/>
                <w:sz w:val="22"/>
                <w:szCs w:val="22"/>
              </w:rPr>
              <w:t>harms</w:t>
            </w:r>
            <w:r w:rsidR="00F35AFF" w:rsidRPr="00A060E0">
              <w:rPr>
                <w:rFonts w:asciiTheme="minorHAnsi" w:hAnsiTheme="minorHAnsi"/>
                <w:sz w:val="22"/>
                <w:szCs w:val="22"/>
              </w:rPr>
              <w:t xml:space="preserve"> reported?</w:t>
            </w:r>
          </w:p>
        </w:tc>
        <w:tc>
          <w:tcPr>
            <w:tcW w:w="2722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□Yes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□No</w:t>
            </w:r>
          </w:p>
        </w:tc>
        <w:tc>
          <w:tcPr>
            <w:tcW w:w="6921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AFF" w:rsidRPr="00A060E0" w:rsidTr="00613D51">
        <w:tc>
          <w:tcPr>
            <w:tcW w:w="3307" w:type="dxa"/>
            <w:shd w:val="clear" w:color="auto" w:fill="auto"/>
          </w:tcPr>
          <w:p w:rsidR="00F35AFF" w:rsidRPr="00A060E0" w:rsidRDefault="003B7044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If yes, which harms we</w:t>
            </w:r>
            <w:r w:rsidR="00F35AFF" w:rsidRPr="00A060E0">
              <w:rPr>
                <w:rFonts w:asciiTheme="minorHAnsi" w:hAnsiTheme="minorHAnsi"/>
                <w:sz w:val="22"/>
                <w:szCs w:val="22"/>
              </w:rPr>
              <w:t>re reported?</w:t>
            </w:r>
          </w:p>
        </w:tc>
        <w:tc>
          <w:tcPr>
            <w:tcW w:w="2722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□Severe harms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□Any harm (not individually described)</w:t>
            </w:r>
          </w:p>
          <w:p w:rsidR="00F35AFF" w:rsidRPr="00A060E0" w:rsidRDefault="00F35AFF" w:rsidP="0034198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□Organ system-level harms</w:t>
            </w:r>
          </w:p>
          <w:p w:rsidR="00F35AFF" w:rsidRPr="00A060E0" w:rsidRDefault="00F35AFF" w:rsidP="0034198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□Specific harms</w:t>
            </w:r>
          </w:p>
          <w:p w:rsidR="00F35AFF" w:rsidRPr="00A060E0" w:rsidRDefault="00F35AFF" w:rsidP="00341988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□N/A</w:t>
            </w:r>
          </w:p>
        </w:tc>
        <w:tc>
          <w:tcPr>
            <w:tcW w:w="6921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Select all that apply.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 xml:space="preserve">Rely on the authors’ terminology. For example, “severe harms” will capture general phrases like those listed below (major adverse events, etc.); however, if there is a severe harm that is clearly specified, check </w:t>
            </w:r>
            <w:r w:rsidRPr="00A060E0">
              <w:rPr>
                <w:rFonts w:asciiTheme="minorHAnsi" w:hAnsiTheme="minorHAnsi"/>
                <w:sz w:val="22"/>
                <w:szCs w:val="22"/>
              </w:rPr>
              <w:lastRenderedPageBreak/>
              <w:t>“specific harms” instead. Using this framework, we can capture what the authors reported, rather than having to make judgments.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If mortality is listed as an outcome (e.g., survival study in oncology), do not count as a harm – this will be captured below.</w:t>
            </w:r>
          </w:p>
          <w:p w:rsidR="00F35AFF" w:rsidRPr="00A060E0" w:rsidRDefault="00F35A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 xml:space="preserve">Severe harms </w:t>
            </w:r>
            <w:r w:rsidRPr="00A060E0">
              <w:rPr>
                <w:rFonts w:asciiTheme="minorHAnsi" w:hAnsiTheme="minorHAnsi"/>
                <w:b/>
                <w:i/>
                <w:sz w:val="22"/>
                <w:szCs w:val="22"/>
              </w:rPr>
              <w:t>(could pertain to specific or organ system-level harms)</w:t>
            </w: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may use terms such as “severe adverse events,” “major adverse events,” “severe nephrotoxiticy,” etc.</w:t>
            </w:r>
            <w:r w:rsidR="00BB70B8" w:rsidRPr="00A060E0">
              <w:rPr>
                <w:rFonts w:asciiTheme="minorHAnsi" w:hAnsiTheme="minorHAnsi"/>
                <w:sz w:val="22"/>
                <w:szCs w:val="22"/>
              </w:rPr>
              <w:t xml:space="preserve"> A “serious adverse event” is an undesirable experience associated with the use of a medical product in a patient that results in a patient outcome that is: death, life-threatening, hospitalization (initial or prolonged), disability or permanent damage, congenital anomaly/birth defect, required intervention to prevent permanent impairment or damage (devices), or other serious important medical events. </w:t>
            </w:r>
            <w:r w:rsidR="00BB70B8" w:rsidRPr="00A060E0">
              <w:rPr>
                <w:rFonts w:asciiTheme="minorHAnsi" w:hAnsiTheme="minorHAnsi"/>
                <w:i/>
                <w:sz w:val="22"/>
                <w:szCs w:val="22"/>
              </w:rPr>
              <w:t>(U.S. Food and Drug Administration</w:t>
            </w:r>
            <w:r w:rsidR="00BB70B8" w:rsidRPr="00A060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="00BB70B8" w:rsidRPr="00A060E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http://www.fda.gov/safety/medwatch/howtoreport/ucm053087.htm</w:t>
              </w:r>
            </w:hyperlink>
            <w:r w:rsidR="00BB70B8" w:rsidRPr="00A060E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Any harm: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may include terms such as “side effects,” “any adverse event,” “total adverse events,” “overall adverse events”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 xml:space="preserve">Organ system-level harms </w:t>
            </w:r>
            <w:r w:rsidRPr="00A060E0">
              <w:rPr>
                <w:rFonts w:asciiTheme="minorHAnsi" w:hAnsiTheme="minorHAnsi"/>
                <w:b/>
                <w:i/>
                <w:sz w:val="22"/>
                <w:szCs w:val="22"/>
              </w:rPr>
              <w:t>(in general, without further report of individual adverse events in those organ systems)</w:t>
            </w: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e.g. cardiovascular adverse events; gastrointestinal adverse events; bone and joint pain; systemic allergic reactions (anaphylaxis, asthma, rhinitis, or urticaria); local allergic reactions (large or delayed wheals at injection site)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Specific harms: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e.g., headache, nausea, vomiting, diarrhea, drowsiness, fatigue, dizziness, tremor, neutropenia</w:t>
            </w:r>
          </w:p>
        </w:tc>
      </w:tr>
      <w:tr w:rsidR="00F35AFF" w:rsidRPr="00A060E0" w:rsidTr="00613D51">
        <w:tc>
          <w:tcPr>
            <w:tcW w:w="3307" w:type="dxa"/>
            <w:shd w:val="clear" w:color="auto" w:fill="auto"/>
          </w:tcPr>
          <w:p w:rsidR="00F35AFF" w:rsidRPr="00A060E0" w:rsidRDefault="003B7044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lastRenderedPageBreak/>
              <w:t>We</w:t>
            </w:r>
            <w:r w:rsidR="00F35AFF" w:rsidRPr="00A060E0">
              <w:rPr>
                <w:rFonts w:asciiTheme="minorHAnsi" w:hAnsiTheme="minorHAnsi"/>
                <w:sz w:val="22"/>
                <w:szCs w:val="22"/>
              </w:rPr>
              <w:t>re any harm-related endpoints reported?</w:t>
            </w:r>
          </w:p>
        </w:tc>
        <w:tc>
          <w:tcPr>
            <w:tcW w:w="2722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□Discontinuations due to adverse effects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□Any discontinuations</w:t>
            </w:r>
            <w:r w:rsidR="00245797" w:rsidRPr="00A060E0">
              <w:rPr>
                <w:rFonts w:asciiTheme="minorHAnsi" w:hAnsiTheme="minorHAnsi"/>
                <w:sz w:val="22"/>
                <w:szCs w:val="22"/>
              </w:rPr>
              <w:t xml:space="preserve"> (unexplained withdrawals)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□Mortality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□N/A</w:t>
            </w:r>
          </w:p>
        </w:tc>
        <w:tc>
          <w:tcPr>
            <w:tcW w:w="6921" w:type="dxa"/>
            <w:shd w:val="clear" w:color="auto" w:fill="auto"/>
          </w:tcPr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Select all that apply.</w:t>
            </w:r>
          </w:p>
          <w:p w:rsidR="00F35AFF" w:rsidRPr="00A060E0" w:rsidRDefault="00F35A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Discontinuations due to adverse effects: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explicitly stated (examples of terminology: “withdrawals due to harms,” “adverse events requiring discontinuation of study drug,” “hematologic adverse events requiring discontinuation of study drug,” “patient withdrawal due to adverse events”)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Any discontinuations</w:t>
            </w:r>
            <w:r w:rsidR="00245797" w:rsidRPr="00A060E0">
              <w:rPr>
                <w:rFonts w:asciiTheme="minorHAnsi" w:hAnsiTheme="minorHAnsi"/>
                <w:b/>
                <w:sz w:val="22"/>
                <w:szCs w:val="22"/>
              </w:rPr>
              <w:t xml:space="preserve"> (unexplained withdrawals)</w:t>
            </w:r>
            <w:r w:rsidRPr="00A060E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reasons for discontinuations not explicitly stated (e.g., could be due to adverse events or lack of efficacy)</w:t>
            </w:r>
          </w:p>
          <w:p w:rsidR="00F35AFF" w:rsidRPr="00A060E0" w:rsidRDefault="00F35AFF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Mortality:</w:t>
            </w:r>
            <w:r w:rsidRPr="00A060E0">
              <w:rPr>
                <w:rFonts w:asciiTheme="minorHAnsi" w:hAnsiTheme="minorHAnsi"/>
                <w:sz w:val="22"/>
                <w:szCs w:val="22"/>
              </w:rPr>
              <w:t xml:space="preserve"> deaths from any cause, e.g., could be due to disease progression, lack of efficacy, or adverse events</w:t>
            </w:r>
          </w:p>
        </w:tc>
      </w:tr>
      <w:tr w:rsidR="008A0DBB" w:rsidRPr="00A060E0" w:rsidTr="00613D51">
        <w:tc>
          <w:tcPr>
            <w:tcW w:w="3307" w:type="dxa"/>
            <w:shd w:val="clear" w:color="auto" w:fill="auto"/>
          </w:tcPr>
          <w:p w:rsidR="008A0DBB" w:rsidRPr="00A060E0" w:rsidRDefault="008A0DB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lastRenderedPageBreak/>
              <w:t>Were harms or harm-related endpoints reported by group?</w:t>
            </w:r>
          </w:p>
        </w:tc>
        <w:tc>
          <w:tcPr>
            <w:tcW w:w="2722" w:type="dxa"/>
            <w:shd w:val="clear" w:color="auto" w:fill="auto"/>
          </w:tcPr>
          <w:p w:rsidR="008A0DBB" w:rsidRPr="00A060E0" w:rsidRDefault="008A0DBB" w:rsidP="008A0DB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□Yes</w:t>
            </w:r>
          </w:p>
          <w:p w:rsidR="008A0DBB" w:rsidRPr="00A060E0" w:rsidRDefault="008A0DBB" w:rsidP="008A0DB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□No</w:t>
            </w:r>
          </w:p>
          <w:p w:rsidR="008A0DBB" w:rsidRPr="00A060E0" w:rsidRDefault="008A0DBB" w:rsidP="008A0DB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□General statement</w:t>
            </w:r>
          </w:p>
        </w:tc>
        <w:tc>
          <w:tcPr>
            <w:tcW w:w="6921" w:type="dxa"/>
            <w:shd w:val="clear" w:color="auto" w:fill="auto"/>
          </w:tcPr>
          <w:p w:rsidR="008A0DBB" w:rsidRPr="00A060E0" w:rsidRDefault="008A0DBB" w:rsidP="008A0DB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Select all that apply</w:t>
            </w:r>
            <w:r w:rsidR="00677E32" w:rsidRPr="00A060E0">
              <w:rPr>
                <w:rFonts w:asciiTheme="minorHAnsi" w:hAnsiTheme="minorHAnsi"/>
                <w:sz w:val="22"/>
                <w:szCs w:val="22"/>
              </w:rPr>
              <w:t xml:space="preserve"> (relevant if harms are NOT reported by group, but a general statement is provided).</w:t>
            </w:r>
          </w:p>
          <w:p w:rsidR="008A0DBB" w:rsidRPr="00A060E0" w:rsidRDefault="008A0DBB" w:rsidP="008A0D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0DBB" w:rsidRPr="00A060E0" w:rsidRDefault="008A0DBB" w:rsidP="008A0DBB">
            <w:pPr>
              <w:rPr>
                <w:rFonts w:asciiTheme="minorHAnsi" w:hAnsiTheme="minorHAnsi"/>
                <w:sz w:val="22"/>
                <w:szCs w:val="22"/>
              </w:rPr>
            </w:pPr>
            <w:r w:rsidRPr="00A060E0">
              <w:rPr>
                <w:rFonts w:asciiTheme="minorHAnsi" w:hAnsiTheme="minorHAnsi"/>
                <w:sz w:val="22"/>
                <w:szCs w:val="22"/>
              </w:rPr>
              <w:t>Use “general statement” for statements such as “No adverse events were reported,” the where breakdown by group is not specified.</w:t>
            </w:r>
          </w:p>
        </w:tc>
      </w:tr>
    </w:tbl>
    <w:p w:rsidR="004A4976" w:rsidRPr="00A060E0" w:rsidRDefault="00245797" w:rsidP="004A4976">
      <w:pPr>
        <w:rPr>
          <w:rFonts w:asciiTheme="minorHAnsi" w:hAnsiTheme="minorHAnsi"/>
          <w:b/>
          <w:bCs/>
          <w:sz w:val="22"/>
          <w:szCs w:val="22"/>
          <w:lang w:val="en-US"/>
        </w:rPr>
      </w:pPr>
      <w:bookmarkStart w:id="0" w:name="_GoBack"/>
      <w:bookmarkEnd w:id="0"/>
      <w:r w:rsidRPr="00A060E0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</w:p>
    <w:sectPr w:rsidR="004A4976" w:rsidRPr="00A060E0" w:rsidSect="00A370E9">
      <w:headerReference w:type="default" r:id="rId11"/>
      <w:footerReference w:type="even" r:id="rId12"/>
      <w:footerReference w:type="default" r:id="rId13"/>
      <w:pgSz w:w="15840" w:h="12240" w:orient="landscape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49" w:rsidRDefault="001E5249">
      <w:r>
        <w:separator/>
      </w:r>
    </w:p>
  </w:endnote>
  <w:endnote w:type="continuationSeparator" w:id="0">
    <w:p w:rsidR="001E5249" w:rsidRDefault="001E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B6" w:rsidRDefault="00EE36B6" w:rsidP="00BD2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6B6" w:rsidRDefault="00EE36B6" w:rsidP="006776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270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8F3" w:rsidRDefault="00D62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E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36B6" w:rsidRDefault="00EE36B6" w:rsidP="006776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49" w:rsidRDefault="001E5249">
      <w:r>
        <w:separator/>
      </w:r>
    </w:p>
  </w:footnote>
  <w:footnote w:type="continuationSeparator" w:id="0">
    <w:p w:rsidR="001E5249" w:rsidRDefault="001E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CA" w:rsidRPr="00CF0EDC" w:rsidRDefault="00245797" w:rsidP="00B32BCA">
    <w:pPr>
      <w:rPr>
        <w:rFonts w:asciiTheme="minorHAnsi" w:hAnsiTheme="minorHAnsi"/>
        <w:sz w:val="22"/>
        <w:szCs w:val="22"/>
      </w:rPr>
    </w:pPr>
    <w:r w:rsidRPr="00CF0EDC">
      <w:rPr>
        <w:rFonts w:asciiTheme="minorHAnsi" w:hAnsiTheme="minorHAnsi"/>
        <w:sz w:val="22"/>
        <w:szCs w:val="22"/>
      </w:rPr>
      <w:t>A</w:t>
    </w:r>
    <w:r w:rsidR="00CF0EDC" w:rsidRPr="00CF0EDC">
      <w:rPr>
        <w:rFonts w:asciiTheme="minorHAnsi" w:hAnsiTheme="minorHAnsi"/>
        <w:sz w:val="22"/>
        <w:szCs w:val="22"/>
      </w:rPr>
      <w:t>ppendix 1</w:t>
    </w:r>
    <w:r w:rsidR="00B32BCA" w:rsidRPr="00CF0EDC">
      <w:rPr>
        <w:rFonts w:asciiTheme="minorHAnsi" w:hAnsiTheme="minorHAnsi"/>
        <w:sz w:val="22"/>
        <w:szCs w:val="22"/>
      </w:rPr>
      <w:t>. Data Extraction Guide</w:t>
    </w:r>
  </w:p>
  <w:p w:rsidR="00B32BCA" w:rsidRDefault="00B32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39060A7"/>
    <w:multiLevelType w:val="hybridMultilevel"/>
    <w:tmpl w:val="511E5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1D5"/>
    <w:multiLevelType w:val="multilevel"/>
    <w:tmpl w:val="0E5C51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D6F2C"/>
    <w:multiLevelType w:val="hybridMultilevel"/>
    <w:tmpl w:val="6E262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FE59CB"/>
    <w:multiLevelType w:val="hybridMultilevel"/>
    <w:tmpl w:val="EEACD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A451D"/>
    <w:multiLevelType w:val="multilevel"/>
    <w:tmpl w:val="485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44A63"/>
    <w:multiLevelType w:val="hybridMultilevel"/>
    <w:tmpl w:val="FD42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58FA"/>
    <w:multiLevelType w:val="hybridMultilevel"/>
    <w:tmpl w:val="8820D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97608"/>
    <w:multiLevelType w:val="hybridMultilevel"/>
    <w:tmpl w:val="EBC6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20878"/>
    <w:multiLevelType w:val="hybridMultilevel"/>
    <w:tmpl w:val="0E2AC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71F10"/>
    <w:multiLevelType w:val="hybridMultilevel"/>
    <w:tmpl w:val="D382DFDA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752D1AB4"/>
    <w:multiLevelType w:val="hybridMultilevel"/>
    <w:tmpl w:val="668A4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931AD"/>
    <w:multiLevelType w:val="hybridMultilevel"/>
    <w:tmpl w:val="D80AA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F1"/>
    <w:rsid w:val="000023BB"/>
    <w:rsid w:val="00005102"/>
    <w:rsid w:val="000062D5"/>
    <w:rsid w:val="00012369"/>
    <w:rsid w:val="00015E4B"/>
    <w:rsid w:val="000212BC"/>
    <w:rsid w:val="00033A72"/>
    <w:rsid w:val="00033E85"/>
    <w:rsid w:val="00042028"/>
    <w:rsid w:val="00044DFC"/>
    <w:rsid w:val="0005070E"/>
    <w:rsid w:val="000623E7"/>
    <w:rsid w:val="00065CAB"/>
    <w:rsid w:val="0007292D"/>
    <w:rsid w:val="00076D8F"/>
    <w:rsid w:val="000779C6"/>
    <w:rsid w:val="00080FE2"/>
    <w:rsid w:val="00091D92"/>
    <w:rsid w:val="0009465C"/>
    <w:rsid w:val="000967F6"/>
    <w:rsid w:val="000A12D2"/>
    <w:rsid w:val="000B2780"/>
    <w:rsid w:val="000B3EA9"/>
    <w:rsid w:val="000D7C7A"/>
    <w:rsid w:val="000E1308"/>
    <w:rsid w:val="000E6E6A"/>
    <w:rsid w:val="000F01DC"/>
    <w:rsid w:val="000F6C9C"/>
    <w:rsid w:val="00105B93"/>
    <w:rsid w:val="001222E9"/>
    <w:rsid w:val="00123408"/>
    <w:rsid w:val="00132D07"/>
    <w:rsid w:val="00141D77"/>
    <w:rsid w:val="00146B9B"/>
    <w:rsid w:val="001537AB"/>
    <w:rsid w:val="0015522C"/>
    <w:rsid w:val="00166907"/>
    <w:rsid w:val="001726D7"/>
    <w:rsid w:val="001779CD"/>
    <w:rsid w:val="00196D74"/>
    <w:rsid w:val="001A1E00"/>
    <w:rsid w:val="001A36D8"/>
    <w:rsid w:val="001A5CED"/>
    <w:rsid w:val="001C78E5"/>
    <w:rsid w:val="001E5249"/>
    <w:rsid w:val="001E5549"/>
    <w:rsid w:val="001E5ECD"/>
    <w:rsid w:val="001E6D94"/>
    <w:rsid w:val="001F502B"/>
    <w:rsid w:val="002200D0"/>
    <w:rsid w:val="00224F73"/>
    <w:rsid w:val="00231ADF"/>
    <w:rsid w:val="00232A09"/>
    <w:rsid w:val="00234DFA"/>
    <w:rsid w:val="00245797"/>
    <w:rsid w:val="0025158E"/>
    <w:rsid w:val="00272379"/>
    <w:rsid w:val="00273C73"/>
    <w:rsid w:val="00276096"/>
    <w:rsid w:val="00285A19"/>
    <w:rsid w:val="002A3406"/>
    <w:rsid w:val="002A5704"/>
    <w:rsid w:val="002A688D"/>
    <w:rsid w:val="002C3207"/>
    <w:rsid w:val="002C6F2A"/>
    <w:rsid w:val="002D0927"/>
    <w:rsid w:val="002D324D"/>
    <w:rsid w:val="002F39CC"/>
    <w:rsid w:val="00303851"/>
    <w:rsid w:val="0030483A"/>
    <w:rsid w:val="00311E8E"/>
    <w:rsid w:val="0032669A"/>
    <w:rsid w:val="00330CFF"/>
    <w:rsid w:val="00337A2D"/>
    <w:rsid w:val="00341606"/>
    <w:rsid w:val="00341988"/>
    <w:rsid w:val="003472CA"/>
    <w:rsid w:val="00353FAD"/>
    <w:rsid w:val="003541D4"/>
    <w:rsid w:val="00361B8E"/>
    <w:rsid w:val="00366098"/>
    <w:rsid w:val="0037386D"/>
    <w:rsid w:val="00377EBD"/>
    <w:rsid w:val="003873D7"/>
    <w:rsid w:val="003A1309"/>
    <w:rsid w:val="003A2548"/>
    <w:rsid w:val="003A3435"/>
    <w:rsid w:val="003A39EE"/>
    <w:rsid w:val="003A580B"/>
    <w:rsid w:val="003A60EA"/>
    <w:rsid w:val="003A6B45"/>
    <w:rsid w:val="003A77D6"/>
    <w:rsid w:val="003B7044"/>
    <w:rsid w:val="003C454A"/>
    <w:rsid w:val="003E07C0"/>
    <w:rsid w:val="003E578F"/>
    <w:rsid w:val="003E7924"/>
    <w:rsid w:val="003F2D4F"/>
    <w:rsid w:val="00400876"/>
    <w:rsid w:val="004123C1"/>
    <w:rsid w:val="00412A07"/>
    <w:rsid w:val="00415D0F"/>
    <w:rsid w:val="0045633F"/>
    <w:rsid w:val="00460BD9"/>
    <w:rsid w:val="00465923"/>
    <w:rsid w:val="004738B5"/>
    <w:rsid w:val="004774B5"/>
    <w:rsid w:val="0048627B"/>
    <w:rsid w:val="0049146E"/>
    <w:rsid w:val="004A422F"/>
    <w:rsid w:val="004A4976"/>
    <w:rsid w:val="004A6FD5"/>
    <w:rsid w:val="004C454C"/>
    <w:rsid w:val="004E36BE"/>
    <w:rsid w:val="004F622A"/>
    <w:rsid w:val="004F743D"/>
    <w:rsid w:val="0054384E"/>
    <w:rsid w:val="00547D66"/>
    <w:rsid w:val="00550F90"/>
    <w:rsid w:val="005661F4"/>
    <w:rsid w:val="00582EA2"/>
    <w:rsid w:val="00597F45"/>
    <w:rsid w:val="005B2C5B"/>
    <w:rsid w:val="005B36F4"/>
    <w:rsid w:val="005C7147"/>
    <w:rsid w:val="005E303C"/>
    <w:rsid w:val="005E5E53"/>
    <w:rsid w:val="005F5775"/>
    <w:rsid w:val="005F683E"/>
    <w:rsid w:val="00604BCF"/>
    <w:rsid w:val="00604E50"/>
    <w:rsid w:val="0060518C"/>
    <w:rsid w:val="00613D51"/>
    <w:rsid w:val="006166CD"/>
    <w:rsid w:val="0063196F"/>
    <w:rsid w:val="00634A86"/>
    <w:rsid w:val="006447D4"/>
    <w:rsid w:val="00645F70"/>
    <w:rsid w:val="0065386D"/>
    <w:rsid w:val="00653B2E"/>
    <w:rsid w:val="00654D67"/>
    <w:rsid w:val="006661AF"/>
    <w:rsid w:val="00666B96"/>
    <w:rsid w:val="006701E3"/>
    <w:rsid w:val="00670DCB"/>
    <w:rsid w:val="00677603"/>
    <w:rsid w:val="00677E32"/>
    <w:rsid w:val="00681EBC"/>
    <w:rsid w:val="006976CB"/>
    <w:rsid w:val="006979F3"/>
    <w:rsid w:val="006B1ACF"/>
    <w:rsid w:val="006C1105"/>
    <w:rsid w:val="006E1327"/>
    <w:rsid w:val="006E2D61"/>
    <w:rsid w:val="006F7227"/>
    <w:rsid w:val="007037F0"/>
    <w:rsid w:val="00704354"/>
    <w:rsid w:val="00723078"/>
    <w:rsid w:val="00741023"/>
    <w:rsid w:val="00755E23"/>
    <w:rsid w:val="00763549"/>
    <w:rsid w:val="007641ED"/>
    <w:rsid w:val="0076532C"/>
    <w:rsid w:val="00770652"/>
    <w:rsid w:val="00781765"/>
    <w:rsid w:val="007838ED"/>
    <w:rsid w:val="007A08AB"/>
    <w:rsid w:val="007A3D8C"/>
    <w:rsid w:val="007A475E"/>
    <w:rsid w:val="007A493E"/>
    <w:rsid w:val="007A4CB0"/>
    <w:rsid w:val="007A5A1D"/>
    <w:rsid w:val="007B4497"/>
    <w:rsid w:val="007B5BFA"/>
    <w:rsid w:val="007B6197"/>
    <w:rsid w:val="007C33B4"/>
    <w:rsid w:val="007D5988"/>
    <w:rsid w:val="007D6078"/>
    <w:rsid w:val="007E1248"/>
    <w:rsid w:val="007F71B8"/>
    <w:rsid w:val="00800277"/>
    <w:rsid w:val="00811BDD"/>
    <w:rsid w:val="00820085"/>
    <w:rsid w:val="008226BC"/>
    <w:rsid w:val="00837099"/>
    <w:rsid w:val="008376C9"/>
    <w:rsid w:val="00845688"/>
    <w:rsid w:val="00852382"/>
    <w:rsid w:val="00872352"/>
    <w:rsid w:val="00884965"/>
    <w:rsid w:val="00886775"/>
    <w:rsid w:val="00890839"/>
    <w:rsid w:val="0089775D"/>
    <w:rsid w:val="008A0DBB"/>
    <w:rsid w:val="008A49AB"/>
    <w:rsid w:val="008A5494"/>
    <w:rsid w:val="008B655C"/>
    <w:rsid w:val="008B707C"/>
    <w:rsid w:val="008C6978"/>
    <w:rsid w:val="008C736E"/>
    <w:rsid w:val="008E2BE7"/>
    <w:rsid w:val="009013F0"/>
    <w:rsid w:val="0090146B"/>
    <w:rsid w:val="00904086"/>
    <w:rsid w:val="00913408"/>
    <w:rsid w:val="00916F5F"/>
    <w:rsid w:val="009275C1"/>
    <w:rsid w:val="00941E57"/>
    <w:rsid w:val="0096629E"/>
    <w:rsid w:val="0096716E"/>
    <w:rsid w:val="00970E63"/>
    <w:rsid w:val="00972AFD"/>
    <w:rsid w:val="00980A96"/>
    <w:rsid w:val="00981EEA"/>
    <w:rsid w:val="009A0EE1"/>
    <w:rsid w:val="009B34F7"/>
    <w:rsid w:val="009B43CA"/>
    <w:rsid w:val="009B58F0"/>
    <w:rsid w:val="009C07F7"/>
    <w:rsid w:val="009C145C"/>
    <w:rsid w:val="009C2E88"/>
    <w:rsid w:val="009C44D2"/>
    <w:rsid w:val="009C6B5A"/>
    <w:rsid w:val="009D6ACA"/>
    <w:rsid w:val="009E2ACD"/>
    <w:rsid w:val="009E565A"/>
    <w:rsid w:val="009E5ED5"/>
    <w:rsid w:val="009E6FFC"/>
    <w:rsid w:val="009F1CB0"/>
    <w:rsid w:val="00A026B0"/>
    <w:rsid w:val="00A029A3"/>
    <w:rsid w:val="00A060E0"/>
    <w:rsid w:val="00A17E01"/>
    <w:rsid w:val="00A20F2F"/>
    <w:rsid w:val="00A267B7"/>
    <w:rsid w:val="00A31C01"/>
    <w:rsid w:val="00A34C11"/>
    <w:rsid w:val="00A34E16"/>
    <w:rsid w:val="00A370E9"/>
    <w:rsid w:val="00A424C6"/>
    <w:rsid w:val="00A4702D"/>
    <w:rsid w:val="00A5606E"/>
    <w:rsid w:val="00A7180F"/>
    <w:rsid w:val="00A82A2B"/>
    <w:rsid w:val="00AB1E44"/>
    <w:rsid w:val="00AB2B82"/>
    <w:rsid w:val="00AE0194"/>
    <w:rsid w:val="00AE357C"/>
    <w:rsid w:val="00AE5F4E"/>
    <w:rsid w:val="00AE611A"/>
    <w:rsid w:val="00AF0CB8"/>
    <w:rsid w:val="00B01259"/>
    <w:rsid w:val="00B02789"/>
    <w:rsid w:val="00B13887"/>
    <w:rsid w:val="00B20DC4"/>
    <w:rsid w:val="00B32BCA"/>
    <w:rsid w:val="00B557C5"/>
    <w:rsid w:val="00B76E23"/>
    <w:rsid w:val="00B83971"/>
    <w:rsid w:val="00B87874"/>
    <w:rsid w:val="00B91783"/>
    <w:rsid w:val="00B93C37"/>
    <w:rsid w:val="00BA1078"/>
    <w:rsid w:val="00BB70B8"/>
    <w:rsid w:val="00BC1DEF"/>
    <w:rsid w:val="00BD27EA"/>
    <w:rsid w:val="00BD7515"/>
    <w:rsid w:val="00BE79B9"/>
    <w:rsid w:val="00BF3C15"/>
    <w:rsid w:val="00BF4D8E"/>
    <w:rsid w:val="00BF4F48"/>
    <w:rsid w:val="00BF71F6"/>
    <w:rsid w:val="00C02F9D"/>
    <w:rsid w:val="00C07BBD"/>
    <w:rsid w:val="00C21E8C"/>
    <w:rsid w:val="00C33CC1"/>
    <w:rsid w:val="00C45059"/>
    <w:rsid w:val="00C472F1"/>
    <w:rsid w:val="00C51F6C"/>
    <w:rsid w:val="00C57E27"/>
    <w:rsid w:val="00C77382"/>
    <w:rsid w:val="00C775FB"/>
    <w:rsid w:val="00C77730"/>
    <w:rsid w:val="00C806D6"/>
    <w:rsid w:val="00C94C5C"/>
    <w:rsid w:val="00CB2F3B"/>
    <w:rsid w:val="00CD2FBF"/>
    <w:rsid w:val="00CD5174"/>
    <w:rsid w:val="00CF0EDC"/>
    <w:rsid w:val="00D053D5"/>
    <w:rsid w:val="00D0592B"/>
    <w:rsid w:val="00D13FAD"/>
    <w:rsid w:val="00D27459"/>
    <w:rsid w:val="00D372BD"/>
    <w:rsid w:val="00D61132"/>
    <w:rsid w:val="00D628F3"/>
    <w:rsid w:val="00D74914"/>
    <w:rsid w:val="00D7771A"/>
    <w:rsid w:val="00D85EEE"/>
    <w:rsid w:val="00D96454"/>
    <w:rsid w:val="00DA3825"/>
    <w:rsid w:val="00DB06B8"/>
    <w:rsid w:val="00DB25D7"/>
    <w:rsid w:val="00DC31B1"/>
    <w:rsid w:val="00DC50FC"/>
    <w:rsid w:val="00DD3F6D"/>
    <w:rsid w:val="00DD734B"/>
    <w:rsid w:val="00DF49DC"/>
    <w:rsid w:val="00E00690"/>
    <w:rsid w:val="00E02917"/>
    <w:rsid w:val="00E02D4D"/>
    <w:rsid w:val="00E03F8C"/>
    <w:rsid w:val="00E04FC8"/>
    <w:rsid w:val="00E07AC2"/>
    <w:rsid w:val="00E22C58"/>
    <w:rsid w:val="00E23417"/>
    <w:rsid w:val="00E25D72"/>
    <w:rsid w:val="00E379A3"/>
    <w:rsid w:val="00E55E19"/>
    <w:rsid w:val="00E57F03"/>
    <w:rsid w:val="00E61E2A"/>
    <w:rsid w:val="00E6751B"/>
    <w:rsid w:val="00E74AA7"/>
    <w:rsid w:val="00E84832"/>
    <w:rsid w:val="00E916B2"/>
    <w:rsid w:val="00E92C0A"/>
    <w:rsid w:val="00EB38A8"/>
    <w:rsid w:val="00EC03E4"/>
    <w:rsid w:val="00EC0AD6"/>
    <w:rsid w:val="00EC2DD9"/>
    <w:rsid w:val="00EC65E2"/>
    <w:rsid w:val="00EE36B6"/>
    <w:rsid w:val="00EF34E6"/>
    <w:rsid w:val="00EF3F5B"/>
    <w:rsid w:val="00F00ED8"/>
    <w:rsid w:val="00F0771E"/>
    <w:rsid w:val="00F07BBC"/>
    <w:rsid w:val="00F103B0"/>
    <w:rsid w:val="00F14CA3"/>
    <w:rsid w:val="00F22793"/>
    <w:rsid w:val="00F31075"/>
    <w:rsid w:val="00F35AFF"/>
    <w:rsid w:val="00F40246"/>
    <w:rsid w:val="00F40909"/>
    <w:rsid w:val="00F42533"/>
    <w:rsid w:val="00F51A7F"/>
    <w:rsid w:val="00F801F5"/>
    <w:rsid w:val="00F80519"/>
    <w:rsid w:val="00F949BC"/>
    <w:rsid w:val="00F95308"/>
    <w:rsid w:val="00F96CE3"/>
    <w:rsid w:val="00FA3DD8"/>
    <w:rsid w:val="00FA441B"/>
    <w:rsid w:val="00FB1365"/>
    <w:rsid w:val="00FC0CB0"/>
    <w:rsid w:val="00FC4870"/>
    <w:rsid w:val="00FD0B3F"/>
    <w:rsid w:val="00FD1A2D"/>
    <w:rsid w:val="00FD2CFC"/>
    <w:rsid w:val="00FD3C44"/>
    <w:rsid w:val="00FD4C4A"/>
    <w:rsid w:val="00FE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E6660C-3F0D-4530-821E-040759EE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97F45"/>
    <w:rPr>
      <w:b/>
      <w:bCs/>
    </w:rPr>
  </w:style>
  <w:style w:type="paragraph" w:styleId="Footer">
    <w:name w:val="footer"/>
    <w:basedOn w:val="Normal"/>
    <w:link w:val="FooterChar"/>
    <w:uiPriority w:val="99"/>
    <w:rsid w:val="006776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603"/>
  </w:style>
  <w:style w:type="character" w:styleId="CommentReference">
    <w:name w:val="annotation reference"/>
    <w:uiPriority w:val="99"/>
    <w:rsid w:val="00153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37AB"/>
    <w:rPr>
      <w:sz w:val="20"/>
      <w:szCs w:val="20"/>
    </w:rPr>
  </w:style>
  <w:style w:type="character" w:customStyle="1" w:styleId="CommentTextChar">
    <w:name w:val="Comment Text Char"/>
    <w:link w:val="CommentText"/>
    <w:rsid w:val="001537AB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1537AB"/>
    <w:rPr>
      <w:b/>
      <w:bCs/>
    </w:rPr>
  </w:style>
  <w:style w:type="character" w:customStyle="1" w:styleId="CommentSubjectChar">
    <w:name w:val="Comment Subject Char"/>
    <w:link w:val="CommentSubject"/>
    <w:rsid w:val="001537AB"/>
    <w:rPr>
      <w:b/>
      <w:bCs/>
      <w:lang w:val="en-CA" w:eastAsia="en-CA"/>
    </w:rPr>
  </w:style>
  <w:style w:type="paragraph" w:styleId="BalloonText">
    <w:name w:val="Balloon Text"/>
    <w:basedOn w:val="Normal"/>
    <w:link w:val="BalloonTextChar"/>
    <w:rsid w:val="001537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537AB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rsid w:val="009E5E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5ED5"/>
    <w:rPr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645F70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645F70"/>
  </w:style>
  <w:style w:type="paragraph" w:styleId="Revision">
    <w:name w:val="Revision"/>
    <w:hidden/>
    <w:uiPriority w:val="99"/>
    <w:semiHidden/>
    <w:rsid w:val="009C145C"/>
    <w:rPr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2A34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E8C"/>
    <w:pPr>
      <w:ind w:left="720"/>
      <w:contextualSpacing/>
    </w:pPr>
  </w:style>
  <w:style w:type="table" w:customStyle="1" w:styleId="MediumShading1-Accent11">
    <w:name w:val="Medium Shading 1 - Accent 11"/>
    <w:basedOn w:val="TableNormal"/>
    <w:uiPriority w:val="63"/>
    <w:rsid w:val="00C21E8C"/>
    <w:rPr>
      <w:rFonts w:eastAsia="Calibri"/>
      <w:sz w:val="24"/>
      <w:szCs w:val="24"/>
      <w:lang w:val="en-CA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C21E8C"/>
    <w:rPr>
      <w:rFonts w:eastAsia="Calibri"/>
      <w:sz w:val="20"/>
      <w:szCs w:val="20"/>
      <w:lang w:eastAsia="x-none"/>
    </w:rPr>
  </w:style>
  <w:style w:type="character" w:customStyle="1" w:styleId="EndnoteTextChar">
    <w:name w:val="Endnote Text Char"/>
    <w:link w:val="EndnoteText"/>
    <w:uiPriority w:val="99"/>
    <w:rsid w:val="00C21E8C"/>
    <w:rPr>
      <w:rFonts w:eastAsia="Calibri"/>
      <w:lang w:val="en-CA"/>
    </w:rPr>
  </w:style>
  <w:style w:type="character" w:styleId="EndnoteReference">
    <w:name w:val="endnote reference"/>
    <w:uiPriority w:val="99"/>
    <w:unhideWhenUsed/>
    <w:rsid w:val="00C21E8C"/>
    <w:rPr>
      <w:vertAlign w:val="superscript"/>
    </w:rPr>
  </w:style>
  <w:style w:type="table" w:customStyle="1" w:styleId="LightList-Accent11">
    <w:name w:val="Light List - Accent 11"/>
    <w:basedOn w:val="TableNormal"/>
    <w:uiPriority w:val="61"/>
    <w:rsid w:val="00C21E8C"/>
    <w:rPr>
      <w:rFonts w:eastAsia="Calibri"/>
      <w:sz w:val="24"/>
      <w:szCs w:val="24"/>
      <w:lang w:val="en-C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noteText">
    <w:name w:val="footnote text"/>
    <w:basedOn w:val="Normal"/>
    <w:link w:val="FootnoteTextChar"/>
    <w:rsid w:val="00B83971"/>
    <w:rPr>
      <w:sz w:val="20"/>
      <w:szCs w:val="20"/>
    </w:rPr>
  </w:style>
  <w:style w:type="character" w:customStyle="1" w:styleId="FootnoteTextChar">
    <w:name w:val="Footnote Text Char"/>
    <w:link w:val="FootnoteText"/>
    <w:rsid w:val="00B83971"/>
    <w:rPr>
      <w:lang w:val="en-CA" w:eastAsia="en-CA"/>
    </w:rPr>
  </w:style>
  <w:style w:type="character" w:styleId="FootnoteReference">
    <w:name w:val="footnote reference"/>
    <w:rsid w:val="00B8397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28F3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58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f.org/external/pubs/ft/weo/2013/02/weodata/groups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da.gov/safety/medwatch/howtoreport/ucm05308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ho.int/classifications/icd10/browse/2010/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A1A5-0B48-4AC8-8705-E426569C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Faculty of Medicine and Dentistry</Company>
  <LinksUpToDate>false</LinksUpToDate>
  <CharactersWithSpaces>11881</CharactersWithSpaces>
  <SharedDoc>false</SharedDoc>
  <HLinks>
    <vt:vector size="30" baseType="variant">
      <vt:variant>
        <vt:i4>1769487</vt:i4>
      </vt:variant>
      <vt:variant>
        <vt:i4>12</vt:i4>
      </vt:variant>
      <vt:variant>
        <vt:i4>0</vt:i4>
      </vt:variant>
      <vt:variant>
        <vt:i4>5</vt:i4>
      </vt:variant>
      <vt:variant>
        <vt:lpwstr>http://starchildhealth-riskofbias.wikispaces.com/</vt:lpwstr>
      </vt:variant>
      <vt:variant>
        <vt:lpwstr/>
      </vt:variant>
      <vt:variant>
        <vt:i4>327752</vt:i4>
      </vt:variant>
      <vt:variant>
        <vt:i4>9</vt:i4>
      </vt:variant>
      <vt:variant>
        <vt:i4>0</vt:i4>
      </vt:variant>
      <vt:variant>
        <vt:i4>5</vt:i4>
      </vt:variant>
      <vt:variant>
        <vt:lpwstr>http://handbook.cochrane.org/</vt:lpwstr>
      </vt:variant>
      <vt:variant>
        <vt:lpwstr/>
      </vt:variant>
      <vt:variant>
        <vt:i4>6029381</vt:i4>
      </vt:variant>
      <vt:variant>
        <vt:i4>6</vt:i4>
      </vt:variant>
      <vt:variant>
        <vt:i4>0</vt:i4>
      </vt:variant>
      <vt:variant>
        <vt:i4>5</vt:i4>
      </vt:variant>
      <vt:variant>
        <vt:lpwstr>http://www.fda.gov/safety/medwatch/howtoreport/ucm053087.htm</vt:lpwstr>
      </vt:variant>
      <vt:variant>
        <vt:lpwstr/>
      </vt:variant>
      <vt:variant>
        <vt:i4>1703962</vt:i4>
      </vt:variant>
      <vt:variant>
        <vt:i4>3</vt:i4>
      </vt:variant>
      <vt:variant>
        <vt:i4>0</vt:i4>
      </vt:variant>
      <vt:variant>
        <vt:i4>5</vt:i4>
      </vt:variant>
      <vt:variant>
        <vt:lpwstr>http://apps.who.int/classifications/icd10/browse/2010/en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http://www.imf.org/external/pubs/ft/weo/2013/02/weodata/groups.htm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creator>University of Alberta</dc:creator>
  <cp:lastModifiedBy>Aragon, Janreign</cp:lastModifiedBy>
  <cp:revision>2</cp:revision>
  <cp:lastPrinted>2013-12-13T21:05:00Z</cp:lastPrinted>
  <dcterms:created xsi:type="dcterms:W3CDTF">2019-02-19T06:14:00Z</dcterms:created>
  <dcterms:modified xsi:type="dcterms:W3CDTF">2019-02-19T06:14:00Z</dcterms:modified>
</cp:coreProperties>
</file>